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cs="黑体"/>
          <w:kern w:val="0"/>
          <w:sz w:val="52"/>
          <w:szCs w:val="52"/>
        </w:rPr>
      </w:pPr>
      <w:r>
        <w:rPr>
          <w:rFonts w:hint="eastAsia" w:ascii="黑体" w:hAnsi="黑体" w:eastAsia="黑体" w:cs="黑体"/>
          <w:bCs/>
          <w:color w:val="000000"/>
          <w:sz w:val="52"/>
          <w:szCs w:val="52"/>
          <w:u w:val="single"/>
        </w:rPr>
        <w:t>百色市科学技术局(汇总)</w:t>
      </w:r>
      <w:r>
        <w:rPr>
          <w:rFonts w:ascii="黑体" w:hAnsi="黑体" w:eastAsia="黑体" w:cs="黑体"/>
          <w:color w:val="000000"/>
          <w:sz w:val="52"/>
          <w:u w:val="single" w:color="auto"/>
        </w:rPr>
        <w:t xml:space="preserve"> </w:t>
      </w:r>
      <w:r>
        <w:rPr>
          <w:rFonts w:hint="eastAsia" w:ascii="黑体" w:hAnsi="黑体" w:eastAsia="黑体" w:cs="黑体"/>
          <w:kern w:val="0"/>
          <w:sz w:val="52"/>
          <w:szCs w:val="52"/>
        </w:rPr>
        <w:t>2022年度部门决算</w:t>
      </w:r>
    </w:p>
    <w:p>
      <w:pPr>
        <w:rPr>
          <w:rFonts w:ascii="方正小标宋简体" w:eastAsia="方正小标宋简体"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pStyle w:val="7"/>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ind w:firstLine="646"/>
        <w:jc w:val="center"/>
        <w:rPr>
          <w:rFonts w:hint="eastAsia" w:ascii="黑体" w:hAnsi="黑体" w:eastAsia="黑体" w:cs="黑体"/>
          <w:b/>
          <w:sz w:val="44"/>
          <w:szCs w:val="44"/>
        </w:rPr>
      </w:pP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百色市科学技术局(汇总)</w:t>
      </w:r>
      <w:r>
        <w:rPr>
          <w:rFonts w:hint="eastAsia" w:ascii="黑体" w:hAnsi="黑体" w:eastAsia="黑体"/>
          <w:sz w:val="32"/>
          <w:szCs w:val="32"/>
        </w:rPr>
        <w:t>概况</w:t>
      </w:r>
    </w:p>
    <w:p>
      <w:pPr>
        <w:ind w:firstLine="645"/>
        <w:rPr>
          <w:rFonts w:hint="eastAsia" w:ascii="仿宋" w:hAnsi="仿宋" w:eastAsia="仿宋" w:cs="仿宋"/>
          <w:sz w:val="32"/>
          <w:szCs w:val="32"/>
        </w:rPr>
      </w:pPr>
      <w:r>
        <w:rPr>
          <w:rFonts w:hint="eastAsia" w:ascii="仿宋" w:hAnsi="仿宋" w:eastAsia="仿宋" w:cs="仿宋"/>
          <w:sz w:val="32"/>
          <w:szCs w:val="32"/>
        </w:rPr>
        <w:t>一、主要职能</w:t>
      </w:r>
    </w:p>
    <w:p>
      <w:pPr>
        <w:ind w:firstLine="645"/>
        <w:rPr>
          <w:rFonts w:ascii="仿宋_GB2312" w:eastAsia="仿宋_GB2312"/>
          <w:sz w:val="32"/>
          <w:szCs w:val="32"/>
        </w:rPr>
      </w:pPr>
      <w:r>
        <w:rPr>
          <w:rFonts w:hint="eastAsia" w:ascii="仿宋" w:hAnsi="仿宋" w:eastAsia="仿宋" w:cs="仿宋"/>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百色市科学技术局(汇总)</w:t>
      </w:r>
      <w:r>
        <w:rPr>
          <w:rFonts w:hint="eastAsia" w:ascii="黑体" w:hAnsi="黑体" w:eastAsia="黑体"/>
          <w:sz w:val="32"/>
          <w:szCs w:val="32"/>
        </w:rPr>
        <w:t>2022年度部门决算报表</w:t>
      </w:r>
    </w:p>
    <w:p>
      <w:pPr>
        <w:ind w:left="645"/>
        <w:rPr>
          <w:rFonts w:hint="eastAsia" w:ascii="仿宋" w:hAnsi="仿宋" w:eastAsia="仿宋" w:cs="仿宋"/>
          <w:sz w:val="32"/>
          <w:szCs w:val="32"/>
        </w:rPr>
      </w:pPr>
      <w:r>
        <w:rPr>
          <w:rFonts w:hint="eastAsia" w:ascii="仿宋" w:hAnsi="仿宋" w:eastAsia="仿宋" w:cs="仿宋"/>
          <w:sz w:val="32"/>
          <w:szCs w:val="32"/>
        </w:rPr>
        <w:t>表一：收入支出决算总表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表二：收入决算表</w:t>
      </w:r>
    </w:p>
    <w:p>
      <w:pPr>
        <w:ind w:left="645"/>
        <w:rPr>
          <w:rFonts w:hint="eastAsia" w:ascii="仿宋" w:hAnsi="仿宋" w:eastAsia="仿宋" w:cs="仿宋"/>
          <w:sz w:val="32"/>
          <w:szCs w:val="32"/>
        </w:rPr>
      </w:pPr>
      <w:r>
        <w:rPr>
          <w:rFonts w:hint="eastAsia" w:ascii="仿宋" w:hAnsi="仿宋" w:eastAsia="仿宋" w:cs="仿宋"/>
          <w:sz w:val="32"/>
          <w:szCs w:val="32"/>
        </w:rPr>
        <w:t>表三：支出决算表</w:t>
      </w:r>
    </w:p>
    <w:p>
      <w:pPr>
        <w:ind w:left="645"/>
        <w:rPr>
          <w:rFonts w:hint="eastAsia" w:ascii="仿宋" w:hAnsi="仿宋" w:eastAsia="仿宋" w:cs="仿宋"/>
          <w:sz w:val="32"/>
          <w:szCs w:val="32"/>
        </w:rPr>
      </w:pPr>
      <w:r>
        <w:rPr>
          <w:rFonts w:hint="eastAsia" w:ascii="仿宋" w:hAnsi="仿宋" w:eastAsia="仿宋" w:cs="仿宋"/>
          <w:sz w:val="32"/>
          <w:szCs w:val="32"/>
        </w:rPr>
        <w:t>表四：财政拨款收入支出决算总表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表五：一般公共预算财政拨款支出决算表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表六：一般公共预算财政拨款基本支出决算明细表</w:t>
      </w:r>
    </w:p>
    <w:p>
      <w:pPr>
        <w:ind w:left="645"/>
        <w:rPr>
          <w:rFonts w:hint="eastAsia" w:ascii="仿宋" w:hAnsi="仿宋" w:eastAsia="仿宋" w:cs="仿宋"/>
          <w:sz w:val="32"/>
          <w:szCs w:val="32"/>
        </w:rPr>
      </w:pPr>
      <w:r>
        <w:rPr>
          <w:rFonts w:hint="eastAsia" w:ascii="仿宋" w:hAnsi="仿宋" w:eastAsia="仿宋" w:cs="仿宋"/>
          <w:sz w:val="32"/>
          <w:szCs w:val="32"/>
        </w:rPr>
        <w:t>表七：政府性基金预算财政拨款收入支出决算表</w:t>
      </w:r>
    </w:p>
    <w:p>
      <w:pPr>
        <w:ind w:left="645"/>
        <w:rPr>
          <w:rFonts w:hint="eastAsia" w:ascii="仿宋" w:hAnsi="仿宋" w:eastAsia="仿宋" w:cs="仿宋"/>
          <w:sz w:val="32"/>
          <w:szCs w:val="32"/>
        </w:rPr>
      </w:pPr>
      <w:r>
        <w:rPr>
          <w:rFonts w:hint="eastAsia" w:ascii="仿宋" w:hAnsi="仿宋" w:eastAsia="仿宋" w:cs="仿宋"/>
          <w:sz w:val="32"/>
          <w:szCs w:val="32"/>
        </w:rPr>
        <w:t>表八：国有资本经营预算财政拨款支出决算表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表九：一般公共预算财政拨款安排的“三公”经费支出决算表</w:t>
      </w:r>
    </w:p>
    <w:p>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single"/>
        </w:rPr>
        <w:t>百色市科学技术局(汇总)</w:t>
      </w:r>
      <w:r>
        <w:rPr>
          <w:rFonts w:hint="eastAsia" w:ascii="黑体" w:hAnsi="黑体" w:eastAsia="黑体"/>
          <w:sz w:val="32"/>
          <w:szCs w:val="32"/>
        </w:rPr>
        <w:t>2022年度部门决算情况说明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一、2022年度收入支出决算总体情况。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二、2022年度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四、2022年度政府性基金支出决算情况。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五、2022年度国有资本经营预算支出决算情况。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七、其他重要事项情况说明。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八、预算绩效管理工作开展情况。</w:t>
      </w:r>
    </w:p>
    <w:p>
      <w:pPr>
        <w:ind w:firstLine="645"/>
        <w:rPr>
          <w:rFonts w:ascii="黑体" w:hAnsi="黑体" w:eastAsia="黑体"/>
          <w:sz w:val="32"/>
          <w:szCs w:val="32"/>
        </w:rPr>
      </w:pPr>
      <w:r>
        <w:rPr>
          <w:rFonts w:ascii="黑体" w:hAnsi="黑体" w:eastAsia="黑体"/>
          <w:sz w:val="32"/>
          <w:szCs w:val="32"/>
        </w:rPr>
        <w:t>第四部分:名词解释</w:t>
      </w: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ind w:firstLine="646"/>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百色市科学技术局(汇总)</w:t>
      </w:r>
      <w:r>
        <w:rPr>
          <w:rFonts w:hint="eastAsia" w:ascii="黑体" w:hAnsi="黑体" w:eastAsia="黑体"/>
          <w:bCs/>
          <w:color w:val="000000"/>
          <w:sz w:val="32"/>
          <w:szCs w:val="32"/>
        </w:rPr>
        <w:t>（</w:t>
      </w:r>
      <w:r>
        <w:rPr>
          <w:rFonts w:hint="eastAsia" w:ascii="黑体" w:hAnsi="黑体" w:eastAsia="黑体"/>
          <w:sz w:val="32"/>
          <w:szCs w:val="32"/>
        </w:rPr>
        <w:t>概况</w:t>
      </w:r>
    </w:p>
    <w:p>
      <w:pPr>
        <w:ind w:firstLine="646"/>
        <w:rPr>
          <w:rFonts w:ascii="黑体" w:hAnsi="黑体" w:eastAsia="黑体"/>
          <w:sz w:val="32"/>
          <w:szCs w:val="32"/>
        </w:rPr>
      </w:pPr>
      <w:r>
        <w:rPr>
          <w:rFonts w:hint="eastAsia" w:ascii="黑体" w:hAnsi="黑体" w:eastAsia="黑体"/>
          <w:sz w:val="32"/>
          <w:szCs w:val="32"/>
        </w:rPr>
        <w:t>一、主要职能</w:t>
      </w:r>
    </w:p>
    <w:p>
      <w:pPr>
        <w:topLinePunct/>
        <w:adjustRightInd w:val="0"/>
        <w:snapToGrid w:val="0"/>
        <w:spacing w:line="50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zh-CN"/>
        </w:rPr>
        <w:t>（一）科技局本级的基本职能：</w:t>
      </w:r>
    </w:p>
    <w:p>
      <w:pPr>
        <w:spacing w:beforeLines="0" w:afterLines="0"/>
        <w:ind w:firstLine="640" w:firstLineChars="200"/>
        <w:rPr>
          <w:rFonts w:hint="eastAsia" w:eastAsia="仿宋_GB2312"/>
          <w:sz w:val="32"/>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zh-CN"/>
        </w:rPr>
        <w:t>拟订全市创新驱动发展战略方针以及科技发展、引进国外智力规划和政策并</w:t>
      </w:r>
      <w:r>
        <w:rPr>
          <w:rFonts w:hint="eastAsia" w:eastAsia="仿宋_GB2312"/>
          <w:sz w:val="32"/>
        </w:rPr>
        <w:t>组织实施。</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eastAsia="zh-CN"/>
        </w:rPr>
        <w:t>）统筹推进全市创新体系建设和科技体制改革，会同有关部门健全技术创新激励机制。优化科研体系建设，指导科研机构改革发展，推动企业科技创新能力建设，承担推进科技军民融合发展相关工作，推进我市重大科技决策咨询制度建设。</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val="zh-CN" w:eastAsia="zh-CN"/>
        </w:rPr>
        <w:t>）牵头建立统一的市级科技管理平台和科研项目资金协调、评估、监管机制。会同有关部门提出优化配置科技资源的政策措施建议，研究多渠道增加科技投入的措施，推动多元化科技投入体系建设，协调管理市级财政科技计划（专项、基金等）并监督实施。</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val="zh-CN" w:eastAsia="zh-CN"/>
        </w:rPr>
        <w:t>）拟订本市基础研究规划、政策和标准并组织实施，组织协调本市基础研究和应用基础研究。拟订重大科技创新基地建设规划并监督实施，参与编制重大科技基础设施建设规划和监督实施，牵头组织市级实验室建设，推动科研条件保障建设和科技资源开放共享。</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val="zh-CN" w:eastAsia="zh-CN"/>
        </w:rPr>
        <w:t>）组织申报国家、自治区级各类科技计划，编制市本级科技应用技术与开发资金、科学事业费及其他科技专项经费的预、决算并监督使用，组织重大项目的技术攻关和成果应用示范。</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val="zh-CN" w:eastAsia="zh-CN"/>
        </w:rPr>
        <w:t>）组织拟订高新技术发展及产业化、科技促进农业农村和社会发展的规划、政策和措施。组织开展重点领域技术发展需求分析，提出重大任务并监督实施。负责高新技术企业的培育，加大对各类科技型企业的扶持力度，促进我市科技创新主体的建设。</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val="zh-CN" w:eastAsia="zh-CN"/>
        </w:rPr>
        <w:t>）牵头全市技术转移体系建设，拟订科技成果转移转化和促进产学研结合的相关政策措施并监督实施。指导科技成果的引进和转化，引导科技服务业、技术市场和科技中介组织发展。</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val="zh-CN" w:eastAsia="zh-CN"/>
        </w:rPr>
        <w:t>）统筹县域科技创新体系建设，指导县域创新发展、科技资源合理布局和协同创新能力建设，推动科技园区建设。</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lang w:val="zh-CN" w:eastAsia="zh-CN"/>
        </w:rPr>
        <w:t>）负责科技监督评价体系建设和相关科技评估管理，指导科技评价机制改革，统筹科研诚信建设。组织实施本市创新调查和科技报告制度，指导全市科技保密工作。</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lang w:val="zh-CN" w:eastAsia="zh-CN"/>
        </w:rPr>
        <w:t>）会同有关部门拟订科技人才队伍建设规划和政策，建立健全科技人才评价和激励机制，组织实施科技人才计划，推动高端科技创新人才队伍建设。负责科技统计、科技信息工作；搞好科技干部的教育、再教育工作和各级各类科技培训，制定科普工作计划，会同有关部门搞好科普工作，拟定科学传播规划、政策。</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lang w:val="zh-CN" w:eastAsia="zh-CN"/>
        </w:rPr>
        <w:t>）拟订科技对外交往与创新能力开放合作的规划、政策和措施，组织开展国内外科技合作与科技人才交流。指导相关部门和各县（市、区）对外科技合作与科技人才交流工作。</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lang w:val="zh-CN" w:eastAsia="zh-CN"/>
        </w:rPr>
        <w:t>）负责引进国内外智力工作。拟订市级重点引进外国专家、国内高端科技创新人才总体规划、计划并组织实施，建立国内外科学家、团队吸引集聚机制和国内外专家联系服务机制。组织开展对外和对港澳台地区的科技交流与合作，负责科学技术引进创新，统筹推进科技招商工作，促进科技资源在百色聚集；拟订出国（境）培训总体规划、政策和年度计划并监督实施。</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13</w:t>
      </w:r>
      <w:r>
        <w:rPr>
          <w:rFonts w:hint="eastAsia" w:ascii="仿宋_GB2312" w:hAnsi="仿宋" w:eastAsia="仿宋_GB2312" w:cs="仿宋_GB2312"/>
          <w:sz w:val="32"/>
          <w:szCs w:val="32"/>
          <w:lang w:val="zh-CN" w:eastAsia="zh-CN"/>
        </w:rPr>
        <w:t>）负责推荐参加自治区科学技术奖、自治区人民政府友谊奖的有关组织工作。</w:t>
      </w:r>
    </w:p>
    <w:p>
      <w:pPr>
        <w:spacing w:beforeLines="0" w:afterLines="0"/>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14</w:t>
      </w:r>
      <w:r>
        <w:rPr>
          <w:rFonts w:hint="eastAsia" w:ascii="仿宋_GB2312" w:hAnsi="仿宋" w:eastAsia="仿宋_GB2312" w:cs="仿宋_GB2312"/>
          <w:sz w:val="32"/>
          <w:szCs w:val="32"/>
          <w:lang w:val="zh-CN" w:eastAsia="zh-CN"/>
        </w:rPr>
        <w:t>）完成市委、市人民政府、自治区科技厅交办的其他任务。</w:t>
      </w:r>
    </w:p>
    <w:p>
      <w:pPr>
        <w:ind w:firstLine="646"/>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w:t>
      </w:r>
      <w:r>
        <w:rPr>
          <w:rFonts w:hint="eastAsia" w:ascii="仿宋_GB2312" w:hAnsi="仿宋" w:eastAsia="仿宋_GB2312" w:cs="仿宋_GB2312"/>
          <w:sz w:val="32"/>
          <w:szCs w:val="32"/>
          <w:lang w:val="en-US" w:eastAsia="zh-CN"/>
        </w:rPr>
        <w:t>15</w:t>
      </w:r>
      <w:r>
        <w:rPr>
          <w:rFonts w:hint="eastAsia" w:ascii="仿宋_GB2312" w:hAnsi="仿宋" w:eastAsia="仿宋_GB2312" w:cs="仿宋_GB2312"/>
          <w:sz w:val="32"/>
          <w:szCs w:val="32"/>
          <w:lang w:val="zh-CN" w:eastAsia="zh-CN"/>
        </w:rPr>
        <w:t>）职能转变。围绕贯彻实施创新驱动发展战略、科教兴百战略、人才强市战略，加强、优化、转变政府科技管理和服务职能，完善科技创新制度和组织体系，加强宏观管理和统筹协调，减少微观管理和具体审批事项，加强事中事后监管和科研诚信建设。从研发管理向创新服务转变，注重科技资源整体布局和区域创新协调发展，深入推进科技计划管理改革，建立公开统一的市级科技管理平台，减少科技计划项目重复、分散、封闭、低效和资源配置“碎片化”的现象。政府部门可委托项目管理专业机构开展科技项目受理、评审、立项、过程管理、验收等具体工作。对科研机构组建和调整事项不再进行审核，重在加强规划布局和绩效评价。进一步改进科技人才评价机制，建立健全以创新能力、质量、贡献、绩效为导向的科技人才评价体系和激励政策，统筹全市科技人才队伍建设和引进国外智力工作。</w:t>
      </w:r>
    </w:p>
    <w:p>
      <w:pPr>
        <w:topLinePunct/>
        <w:adjustRightInd w:val="0"/>
        <w:snapToGrid w:val="0"/>
        <w:spacing w:line="5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（二）百色市电子研究所的基本职能：</w:t>
      </w:r>
    </w:p>
    <w:p>
      <w:pPr>
        <w:topLinePunct/>
        <w:adjustRightInd w:val="0"/>
        <w:snapToGrid w:val="0"/>
        <w:spacing w:line="500" w:lineRule="exact"/>
        <w:ind w:firstLine="640" w:firstLineChars="200"/>
        <w:rPr>
          <w:rFonts w:hint="eastAsia" w:ascii="仿宋" w:hAnsi="仿宋" w:eastAsia="仿宋" w:cs="仿宋"/>
          <w:sz w:val="32"/>
          <w:szCs w:val="32"/>
        </w:rPr>
      </w:pPr>
      <w:r>
        <w:rPr>
          <w:rFonts w:hint="eastAsia" w:ascii="仿宋_GB2312" w:eastAsia="仿宋_GB2312"/>
          <w:sz w:val="32"/>
          <w:szCs w:val="32"/>
        </w:rPr>
        <w:t>以矿产品的检测分析为主，附带一些建材、工业辅料的分析测定。面向百色市12个县（区）和相邻的河池市、贵</w:t>
      </w:r>
      <w:r>
        <w:rPr>
          <w:rFonts w:hint="eastAsia" w:ascii="仿宋" w:hAnsi="仿宋" w:eastAsia="仿宋" w:cs="仿宋"/>
          <w:sz w:val="32"/>
          <w:szCs w:val="32"/>
        </w:rPr>
        <w:t>州兴义市、云南文山州、越南边境贸易等方面服务。</w:t>
      </w:r>
    </w:p>
    <w:p>
      <w:pPr>
        <w:topLinePunct/>
        <w:adjustRightInd w:val="0"/>
        <w:snapToGrid w:val="0"/>
        <w:spacing w:line="5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（三）百色市科技情报研究所的基本职能：</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搜集、整理、加工与传递国内外各类科技情报信息资料，开展科技情报调研和技术咨询、技术引进与科技信息开发利用。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工作任务与目标：抓好广西科技文献平台百色服务站的建设与管理，为社会提供基础性、公益性、战略性的科技文献信息服务和科技成果检索、查新等服务；抓好百色市生产力促进中心建设，为本市中小企业提供技术服务，提高中小企业的技术创新能力和市场竞争能力，促进科技与经济紧密结合；抓好科技情报调查研究和技术咨询，为我市各级政府科技政策的制定和科学决策提供科技信息支持和咨询建议。</w:t>
      </w:r>
    </w:p>
    <w:p>
      <w:pPr>
        <w:topLinePunct/>
        <w:adjustRightInd w:val="0"/>
        <w:snapToGrid w:val="0"/>
        <w:spacing w:line="500" w:lineRule="exact"/>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（四）百色市技术市场管</w:t>
      </w:r>
      <w:r>
        <w:rPr>
          <w:rFonts w:hint="eastAsia" w:ascii="仿宋" w:hAnsi="仿宋" w:eastAsia="仿宋" w:cs="仿宋"/>
          <w:b/>
          <w:bCs/>
          <w:sz w:val="32"/>
          <w:szCs w:val="32"/>
          <w:lang w:val="zh-CN" w:eastAsia="zh-CN"/>
        </w:rPr>
        <w:t>理所</w:t>
      </w:r>
      <w:r>
        <w:rPr>
          <w:rFonts w:hint="eastAsia" w:ascii="仿宋" w:hAnsi="仿宋" w:eastAsia="仿宋" w:cs="仿宋"/>
          <w:b/>
          <w:bCs/>
          <w:sz w:val="32"/>
          <w:szCs w:val="32"/>
          <w:lang w:val="zh-CN"/>
        </w:rPr>
        <w:t>基本职能：</w:t>
      </w:r>
    </w:p>
    <w:p>
      <w:pPr>
        <w:ind w:firstLine="646"/>
        <w:rPr>
          <w:rFonts w:hint="eastAsia" w:ascii="仿宋_GB2312" w:hAnsi="仿宋" w:eastAsia="仿宋_GB2312" w:cs="仿宋_GB2312"/>
          <w:sz w:val="32"/>
          <w:szCs w:val="32"/>
          <w:lang w:val="zh-CN" w:eastAsia="zh-CN"/>
        </w:rPr>
      </w:pPr>
      <w:r>
        <w:rPr>
          <w:rFonts w:hint="eastAsia" w:ascii="仿宋_GB2312" w:hAnsi="仿宋_GB2312" w:eastAsia="仿宋_GB2312" w:cs="仿宋_GB2312"/>
          <w:sz w:val="32"/>
          <w:szCs w:val="32"/>
        </w:rPr>
        <w:t>贯彻执行国家和自治区技术市场工作的方针、政策、法律法规的行政管理；认定、登记和管理各类技术合同；对科技型民营企业和技术贸易机构的审核认定与监督管理；组织协调和管理技术贸易活动和科技企业及技术贸易情况的统计；协助有关部门对科技无形资产评估工作进行管理和监督；查处技术贸易活动中的违法行为；承办上级主管部门交办的其他事项；</w:t>
      </w:r>
    </w:p>
    <w:p>
      <w:pPr>
        <w:ind w:firstLine="646"/>
        <w:rPr>
          <w:rFonts w:ascii="黑体" w:hAnsi="黑体" w:eastAsia="黑体"/>
          <w:sz w:val="32"/>
          <w:szCs w:val="32"/>
        </w:rPr>
      </w:pPr>
      <w:r>
        <w:rPr>
          <w:rFonts w:hint="eastAsia" w:ascii="黑体" w:hAnsi="黑体" w:eastAsia="黑体"/>
          <w:sz w:val="32"/>
          <w:szCs w:val="32"/>
        </w:rPr>
        <w:t>二、部门决算单位构成</w:t>
      </w:r>
    </w:p>
    <w:p>
      <w:pPr>
        <w:ind w:firstLine="645"/>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zh-CN"/>
        </w:rPr>
        <w:t>按照部门决算编报要求，纳入百色市科学技术局</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zh-CN"/>
        </w:rPr>
        <w:t>年部门决算编报范围的单位共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个，包括百色市科学技术局本级和下属</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个预算单位，分别是百色市电子研究所、百色市科学技术情报研究所、百色市技术市场管理所。</w:t>
      </w:r>
    </w:p>
    <w:p>
      <w:pPr>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百色市科学技术局(汇总)</w:t>
      </w:r>
      <w:r>
        <w:rPr>
          <w:rFonts w:hint="eastAsia" w:ascii="黑体" w:hAnsi="黑体" w:eastAsia="黑体"/>
          <w:sz w:val="32"/>
          <w:szCs w:val="32"/>
        </w:rPr>
        <w:t xml:space="preserve"> 2022年度部门决算报表</w:t>
      </w:r>
    </w:p>
    <w:tbl>
      <w:tblPr>
        <w:tblStyle w:val="11"/>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Layout w:type="fixed"/>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Layout w:type="fixed"/>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Layout w:type="fixed"/>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2669"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Layout w:type="fixed"/>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Layout w:type="fixed"/>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938.07</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850.39</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4.91</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140.50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942.98</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1061.95</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0.04</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207.61</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88.61</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1150.60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1150.60</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11"/>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Layout w:type="fixed"/>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Layout w:type="fixed"/>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Layout w:type="fixed"/>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13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Layout w:type="fixed"/>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Layout w:type="fixed"/>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942.98</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938.07</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4.91</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科学技术支出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731.42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726.51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4.91</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科学技术管理事务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330.50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328.75</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1.76</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243.99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243.99</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一般行政管理事务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12.55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10.80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1.76</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其他科学技术管理事务支出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73.96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73.96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基础研究</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机构运行</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技术研究与开发</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2060499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其他技术研究与开发支出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科技条件与服务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111.78</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110.62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1.16</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2060501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机构运行</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111.78</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110.62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1.16</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科技交流与合作</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其他科技交流与合作支出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其他科学技术支出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167.00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165.00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科技奖励</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100.00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100.00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其他科学技术支出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67.00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65.00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140.50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140.50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118.32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118.32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33.68</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33.68</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16.92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16.92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61.80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61.80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抚恤</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22.19</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死亡抚恤</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22.19</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9.24</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9.24</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10.32</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公务员医疗补助</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4.99</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11"/>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Layout w:type="fixed"/>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Layout w:type="fixed"/>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Layout w:type="fixed"/>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1653"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Layout w:type="fixed"/>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Layout w:type="fixed"/>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1061.95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706.43</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355.52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科学技术支出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850.39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494.87</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355.52</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科学技术管理事务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328.76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278.03</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50.73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243.99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243.99</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一般行政管理事务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10.81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10.80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其他科学技术管理事务支出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73.96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34.03</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39.93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基础研究</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106.10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106.10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机构运行</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106.10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106.10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技术研究与开发</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2060499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其他技术研究与开发支出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8.11</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科技条件与服务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131.53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110.74</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20.79</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2060501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机构运行</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131.53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110.74</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20.79</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科技交流与合作</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2060899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其他科技交流与合作支出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其他科学技术支出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267.90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267.90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科技奖励</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其他科学技术支出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167.90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167.90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140.50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140.50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118.32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118.32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33.68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33.68</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16.92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16.92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61.80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61.80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5.92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抚恤</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22.19</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2080801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死亡抚恤</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22.19</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24.55</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24.55</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9.24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9.24</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10.32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公务员医疗补助</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4.99</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46.51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46.51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46.51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11"/>
        <w:tblW w:w="14077" w:type="dxa"/>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Layout w:type="fixed"/>
          <w:tblCellMar>
            <w:top w:w="0" w:type="dxa"/>
            <w:left w:w="108" w:type="dxa"/>
            <w:bottom w:w="0" w:type="dxa"/>
            <w:right w:w="108" w:type="dxa"/>
          </w:tblCellMar>
        </w:tblPrEx>
        <w:trPr>
          <w:trHeight w:val="520" w:hRule="atLeast"/>
        </w:trPr>
        <w:tc>
          <w:tcPr>
            <w:tcW w:w="14077" w:type="dxa"/>
            <w:gridSpan w:val="9"/>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Layout w:type="fixed"/>
          <w:tblCellMar>
            <w:top w:w="0" w:type="dxa"/>
            <w:left w:w="108" w:type="dxa"/>
            <w:bottom w:w="0" w:type="dxa"/>
            <w:right w:w="108" w:type="dxa"/>
          </w:tblCellMar>
        </w:tblPrEx>
        <w:trPr>
          <w:trHeight w:val="260" w:hRule="atLeast"/>
        </w:trPr>
        <w:tc>
          <w:tcPr>
            <w:tcW w:w="221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94"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Layout w:type="fixed"/>
          <w:tblCellMar>
            <w:top w:w="0" w:type="dxa"/>
            <w:left w:w="108" w:type="dxa"/>
            <w:bottom w:w="0" w:type="dxa"/>
            <w:right w:w="108" w:type="dxa"/>
          </w:tblCellMar>
        </w:tblPrEx>
        <w:trPr>
          <w:trHeight w:val="260" w:hRule="atLeast"/>
        </w:trPr>
        <w:tc>
          <w:tcPr>
            <w:tcW w:w="8607"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17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94"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268" w:hRule="atLeast"/>
        </w:trPr>
        <w:tc>
          <w:tcPr>
            <w:tcW w:w="4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97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Layout w:type="fixed"/>
          <w:tblCellMar>
            <w:top w:w="0" w:type="dxa"/>
            <w:left w:w="108" w:type="dxa"/>
            <w:bottom w:w="0" w:type="dxa"/>
            <w:right w:w="108" w:type="dxa"/>
          </w:tblCellMar>
        </w:tblPrEx>
        <w:trPr>
          <w:trHeight w:val="312" w:hRule="atLeast"/>
        </w:trPr>
        <w:tc>
          <w:tcPr>
            <w:tcW w:w="2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Layout w:type="fixed"/>
          <w:tblCellMar>
            <w:top w:w="0" w:type="dxa"/>
            <w:left w:w="108" w:type="dxa"/>
            <w:bottom w:w="0" w:type="dxa"/>
            <w:right w:w="108" w:type="dxa"/>
          </w:tblCellMar>
        </w:tblPrEx>
        <w:trPr>
          <w:trHeight w:val="536" w:hRule="atLeast"/>
        </w:trPr>
        <w:tc>
          <w:tcPr>
            <w:tcW w:w="2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938.07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716.51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716.51</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140.50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140.50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24.55</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24.55</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46.51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46.51</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938.07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928.07</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928.07</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0.31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10.31</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0.31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938.38</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938.38</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938.38</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12183" w:type="dxa"/>
            <w:gridSpan w:val="8"/>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1894"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11"/>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Layout w:type="fixed"/>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Layout w:type="fixed"/>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Layout w:type="fixed"/>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3107"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Layout w:type="fixed"/>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Layout w:type="fixed"/>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Layout w:type="fixed"/>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928.07</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706.24</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221.83</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科学技术支出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716.51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494.67</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221.83</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科学技术管理事务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328.75</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278.02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50.73</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243.99</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243.99</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一般行政管理事务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10.80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10.80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其他科学技术管理事务支出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73.96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34.03</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39.93</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基础研究</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机构运行</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技术研究与开发</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8.11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8.11</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2060499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其他技术研究与开发支出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8.11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8.11</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科技条件与服务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110.62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110.62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机构运行</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110.62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110.62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科技交流与合作</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2060899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其他科技交流与合作支出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其他科学技术支出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155.00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155.00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2069901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科技奖励</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100.00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其他科学技术支出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55.00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55.00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140.50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140.50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118.32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118.32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行政单位离退休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33.68</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33.68</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16.92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16.92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61.80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61.80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机关事业单位职业年金缴费支出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抚恤</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22.19</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22.19</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2080801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死亡抚恤</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22.19</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22.19</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24.55</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24.55</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24.55</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24.55</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行政单位医疗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9.24</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9.24</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10.32</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10.32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公务员医疗补助</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4.99</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4.99</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46.51</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46.51</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46.51</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11"/>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Layout w:type="fixed"/>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Layout w:type="fixed"/>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Layout w:type="fixed"/>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116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Layout w:type="fixed"/>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581.48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52.55</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160.98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6.31</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59.76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164.37</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52.74</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0.23</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61.80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2.47</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5.92</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6.53</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19.48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0.71</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0.97</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7.92</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1.02</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43.48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0.12</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22.19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6.53</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2.44</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16.26</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7.16</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653.68</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52.55</w:t>
            </w:r>
          </w:p>
        </w:tc>
      </w:tr>
      <w:tr>
        <w:tblPrEx>
          <w:tblLayout w:type="fixed"/>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11"/>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Layout w:type="fixed"/>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Layout w:type="fixed"/>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Layout w:type="fixed"/>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168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Layout w:type="fixed"/>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Layout w:type="fixed"/>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r>
              <w:rPr>
                <w:rFonts w:hint="eastAsia" w:ascii="宋体" w:hAnsi="宋体" w:eastAsia="宋体" w:cs="宋体"/>
                <w:color w:val="000000"/>
                <w:kern w:val="0"/>
                <w:sz w:val="22"/>
                <w:szCs w:val="22"/>
                <w:highlight w:val="none"/>
                <w:lang w:val="en-US" w:eastAsia="zh-CN" w:bidi="ar"/>
              </w:rPr>
              <w:t>本部门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11"/>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Layout w:type="fixed"/>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Layout w:type="fixed"/>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Layout w:type="fixed"/>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Layout w:type="fixed"/>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Layout w:type="fixed"/>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Layout w:type="fixed"/>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r>
        <w:rPr>
          <w:rFonts w:hint="eastAsia" w:ascii="宋体" w:hAnsi="宋体" w:eastAsia="宋体" w:cs="宋体"/>
          <w:color w:val="000000"/>
          <w:kern w:val="0"/>
          <w:sz w:val="22"/>
          <w:szCs w:val="22"/>
          <w:highlight w:val="none"/>
          <w:lang w:val="en-US" w:eastAsia="zh-CN" w:bidi="ar"/>
        </w:rPr>
        <w:t>本部门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11"/>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Layout w:type="fixed"/>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Layout w:type="fixed"/>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Layout w:type="fixed"/>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Layout w:type="fixed"/>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百色市科学技术局(汇总)</w:t>
            </w: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Layout w:type="fixed"/>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Layout w:type="fixed"/>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Layout w:type="fixed"/>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0.12</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0.12</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0.12</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0.12</w:t>
            </w:r>
          </w:p>
        </w:tc>
      </w:tr>
      <w:tr>
        <w:tblPrEx>
          <w:tblLayout w:type="fixed"/>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pStyle w:val="7"/>
        <w:widowControl/>
        <w:spacing w:before="450" w:beforeAutospacing="0" w:after="450" w:afterAutospacing="0" w:line="420" w:lineRule="atLeast"/>
        <w:jc w:val="center"/>
        <w:rPr>
          <w:color w:val="000000"/>
        </w:rPr>
      </w:pPr>
      <w:r>
        <w:rPr>
          <w:rFonts w:hint="eastAsia" w:ascii="黑体" w:hAnsi="宋体" w:eastAsia="黑体" w:cs="黑体"/>
          <w:color w:val="000000"/>
          <w:sz w:val="36"/>
          <w:szCs w:val="36"/>
          <w:shd w:val="clear" w:color="auto" w:fill="FFFFFF"/>
        </w:rPr>
        <w:t>第三部分：</w:t>
      </w:r>
      <w:r>
        <w:rPr>
          <w:rFonts w:hint="eastAsia" w:ascii="黑体" w:hAnsi="黑体" w:eastAsia="黑体"/>
          <w:bCs/>
          <w:color w:val="000000"/>
          <w:sz w:val="32"/>
          <w:szCs w:val="32"/>
          <w:u w:val="single"/>
        </w:rPr>
        <w:t>百色市科学技术局(汇总)</w:t>
      </w:r>
      <w:r>
        <w:rPr>
          <w:rFonts w:hint="eastAsia" w:ascii="黑体" w:hAnsi="宋体" w:eastAsia="黑体" w:cs="黑体"/>
          <w:color w:val="000000"/>
          <w:sz w:val="36"/>
          <w:szCs w:val="36"/>
          <w:shd w:val="clear" w:color="auto" w:fill="FFFFFF"/>
        </w:rPr>
        <w:t>2022年度部门决算情况说明</w:t>
      </w:r>
    </w:p>
    <w:p>
      <w:pPr>
        <w:pStyle w:val="7"/>
        <w:widowControl/>
        <w:spacing w:before="450" w:beforeAutospacing="0" w:after="450" w:afterAutospacing="0" w:line="420" w:lineRule="atLeast"/>
        <w:ind w:firstLine="645"/>
        <w:rPr>
          <w:rFonts w:hint="eastAsia"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一、2022年度收入支出决算总体情况</w:t>
      </w:r>
    </w:p>
    <w:p>
      <w:pPr>
        <w:pStyle w:val="7"/>
        <w:widowControl/>
        <w:spacing w:before="450" w:beforeAutospacing="0" w:after="450" w:afterAutospacing="0" w:line="420" w:lineRule="atLeast"/>
        <w:ind w:firstLine="645"/>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 xml:space="preserve">（一）本部门2022年度总收入 </w:t>
      </w:r>
      <w:r>
        <w:rPr>
          <w:rFonts w:hint="eastAsia" w:ascii="仿宋" w:hAnsi="仿宋" w:eastAsia="仿宋" w:cs="仿宋"/>
          <w:sz w:val="31"/>
          <w:szCs w:val="31"/>
        </w:rPr>
        <w:t>1150.60</w:t>
      </w:r>
      <w:r>
        <w:rPr>
          <w:rFonts w:ascii="仿宋" w:hAnsi="仿宋" w:eastAsia="仿宋" w:cs="仿宋"/>
          <w:sz w:val="31"/>
          <w:u w:color="auto"/>
        </w:rPr>
        <w:t>万元（其中本年收入942.98万元），较2021年度决算数1454.88万元， 减少304.28万元，下降20.91%。收入具体情况如下</w:t>
      </w:r>
      <w:r>
        <w:rPr>
          <w:rFonts w:hint="eastAsia" w:ascii="仿宋" w:hAnsi="仿宋" w:eastAsia="仿宋" w:cs="仿宋"/>
          <w:color w:val="000000"/>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u w:color="auto"/>
          <w:lang w:val="en-US"/>
        </w:rPr>
      </w:pPr>
      <w:r>
        <w:rPr>
          <w:rFonts w:hint="eastAsia" w:ascii="仿宋" w:hAnsi="仿宋" w:eastAsia="仿宋" w:cs="仿宋"/>
          <w:color w:val="000000"/>
          <w:sz w:val="31"/>
          <w:szCs w:val="31"/>
          <w:shd w:val="clear" w:color="auto" w:fill="FFFFFF"/>
        </w:rPr>
        <w:t xml:space="preserve">1.一般公共预算财政拨款收入 </w:t>
      </w:r>
      <w:r>
        <w:rPr>
          <w:rFonts w:hint="eastAsia" w:ascii="仿宋" w:hAnsi="仿宋" w:eastAsia="仿宋" w:cs="仿宋"/>
          <w:sz w:val="31"/>
          <w:szCs w:val="31"/>
        </w:rPr>
        <w:t>938.07</w:t>
      </w:r>
      <w:r>
        <w:rPr>
          <w:rFonts w:ascii="仿宋" w:hAnsi="仿宋" w:eastAsia="仿宋" w:cs="仿宋"/>
          <w:sz w:val="31"/>
          <w:u w:color="auto"/>
        </w:rPr>
        <w:t>万元，为百色本级财政当年拨付的资金。较2021年度决算数 1040.72万元，减少102.65万元，下降9.86%，</w:t>
      </w:r>
      <w:r>
        <w:rPr>
          <w:rFonts w:hint="eastAsia" w:ascii="仿宋" w:hAnsi="仿宋" w:eastAsia="仿宋" w:cs="仿宋"/>
          <w:sz w:val="31"/>
          <w:u w:color="auto"/>
          <w:lang w:val="en-US" w:eastAsia="zh-CN"/>
        </w:rPr>
        <w:t>主要原因：2021年度广西科技厅拨付广西百色河池市科技产业扶贫重大项目款260万。</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u w:color="auto"/>
          <w:lang w:val="en-US"/>
        </w:rPr>
      </w:pPr>
      <w:r>
        <w:rPr>
          <w:rFonts w:hint="eastAsia" w:ascii="仿宋" w:hAnsi="仿宋" w:eastAsia="仿宋" w:cs="仿宋"/>
          <w:sz w:val="31"/>
          <w:u w:color="auto"/>
        </w:rPr>
        <w:t xml:space="preserve">2.政府性基金预算财政拨款收入 </w:t>
      </w:r>
      <w:r>
        <w:rPr>
          <w:rFonts w:ascii="仿宋" w:hAnsi="仿宋" w:eastAsia="仿宋" w:cs="仿宋"/>
          <w:sz w:val="31"/>
          <w:u w:color="auto"/>
        </w:rPr>
        <w:t>0.00万元，为百色本级财政当年拨付的资金。较2021年度决算数 0.00万元，增加0.00万元，增长0%，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r>
        <w:rPr>
          <w:rFonts w:hint="eastAsia" w:ascii="仿宋" w:hAnsi="仿宋" w:eastAsia="仿宋" w:cs="仿宋"/>
          <w:sz w:val="31"/>
          <w:u w:color="auto"/>
          <w:lang w:val="en-US"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u w:color="auto"/>
          <w:lang w:val="en-US"/>
        </w:rPr>
      </w:pPr>
      <w:r>
        <w:rPr>
          <w:rFonts w:hint="eastAsia" w:ascii="仿宋" w:hAnsi="仿宋" w:eastAsia="仿宋" w:cs="仿宋"/>
          <w:sz w:val="31"/>
          <w:u w:color="auto"/>
        </w:rPr>
        <w:t xml:space="preserve">3.国有资本经营预算财政拨款收入 </w:t>
      </w:r>
      <w:r>
        <w:rPr>
          <w:rFonts w:ascii="仿宋" w:hAnsi="仿宋" w:eastAsia="仿宋" w:cs="仿宋"/>
          <w:sz w:val="31"/>
          <w:u w:color="auto"/>
        </w:rPr>
        <w:t>0.00万元，为百色本级财政当年拨付的资金。较2021年度决算数0.00万元，增加0.00 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r>
        <w:rPr>
          <w:rFonts w:hint="eastAsia" w:ascii="仿宋" w:hAnsi="仿宋" w:eastAsia="仿宋" w:cs="仿宋"/>
          <w:sz w:val="31"/>
          <w:u w:color="auto"/>
          <w:lang w:val="en-US"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u w:color="auto"/>
        </w:rPr>
      </w:pPr>
      <w:r>
        <w:rPr>
          <w:rFonts w:hint="eastAsia" w:ascii="仿宋" w:hAnsi="仿宋" w:eastAsia="仿宋" w:cs="仿宋"/>
          <w:sz w:val="31"/>
          <w:u w:color="auto"/>
        </w:rPr>
        <w:t xml:space="preserve">4.上级补助收入 </w:t>
      </w:r>
      <w:r>
        <w:rPr>
          <w:rFonts w:ascii="仿宋" w:hAnsi="仿宋" w:eastAsia="仿宋" w:cs="仿宋"/>
          <w:sz w:val="31"/>
          <w:u w:color="auto"/>
        </w:rPr>
        <w:t>0.00 万元，为上级部门当年拨付的资金。较2021年度决算数20.00万元，减少20.00 万元，下降100.00%，</w:t>
      </w:r>
      <w:r>
        <w:rPr>
          <w:rFonts w:hint="eastAsia" w:ascii="仿宋" w:hAnsi="仿宋" w:eastAsia="仿宋" w:cs="仿宋"/>
          <w:sz w:val="31"/>
          <w:u w:color="auto"/>
          <w:lang w:val="en-US" w:eastAsia="zh-CN"/>
        </w:rPr>
        <w:t>主要原因：2021年度百色市科学技术局拨付广西百色河池市科技产业扶贫重大项目款20万。</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u w:color="auto"/>
          <w:lang w:val="en-US"/>
        </w:rPr>
      </w:pPr>
      <w:r>
        <w:rPr>
          <w:rFonts w:hint="eastAsia" w:ascii="仿宋" w:hAnsi="仿宋" w:eastAsia="仿宋" w:cs="仿宋"/>
          <w:sz w:val="31"/>
          <w:u w:color="auto"/>
        </w:rPr>
        <w:t>5.事业收入</w:t>
      </w:r>
      <w:r>
        <w:rPr>
          <w:rFonts w:ascii="仿宋" w:hAnsi="仿宋" w:eastAsia="仿宋" w:cs="仿宋"/>
          <w:sz w:val="31"/>
          <w:u w:color="auto"/>
        </w:rPr>
        <w:t>0.00万元，为事业单位开展业务活动取得的收入。较2021年度决算数 0.00万元，增加0.00 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r>
        <w:rPr>
          <w:rFonts w:hint="eastAsia" w:ascii="仿宋" w:hAnsi="仿宋" w:eastAsia="仿宋" w:cs="仿宋"/>
          <w:sz w:val="31"/>
          <w:u w:color="auto"/>
          <w:lang w:val="en-US"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u w:color="auto"/>
          <w:lang w:val="en-US"/>
        </w:rPr>
      </w:pPr>
      <w:r>
        <w:rPr>
          <w:rFonts w:hint="eastAsia" w:ascii="仿宋" w:hAnsi="仿宋" w:eastAsia="仿宋" w:cs="仿宋"/>
          <w:sz w:val="31"/>
          <w:u w:color="auto"/>
        </w:rPr>
        <w:t>6.经营收入</w:t>
      </w:r>
      <w:r>
        <w:rPr>
          <w:rFonts w:ascii="仿宋" w:hAnsi="仿宋" w:eastAsia="仿宋" w:cs="仿宋"/>
          <w:sz w:val="31"/>
          <w:u w:color="auto"/>
        </w:rPr>
        <w:t>0.00万，为事业单位在业务活动之外开展非独立核算经营活动取得的收入。较2021年度决算数0.00万元，增加0.00万元，增长0%，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r>
        <w:rPr>
          <w:rFonts w:hint="eastAsia" w:ascii="仿宋" w:hAnsi="仿宋" w:eastAsia="仿宋" w:cs="仿宋"/>
          <w:sz w:val="31"/>
          <w:u w:color="auto"/>
          <w:lang w:val="en-US"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1"/>
          <w:szCs w:val="31"/>
          <w:highlight w:val="none"/>
          <w:lang w:val="en-US" w:eastAsia="zh-CN"/>
        </w:rPr>
      </w:pPr>
      <w:r>
        <w:rPr>
          <w:rFonts w:hint="eastAsia" w:ascii="仿宋" w:hAnsi="仿宋" w:eastAsia="仿宋" w:cs="仿宋"/>
          <w:sz w:val="31"/>
          <w:u w:color="auto"/>
        </w:rPr>
        <w:t>7.附属单位上缴收入</w:t>
      </w:r>
      <w:r>
        <w:rPr>
          <w:rFonts w:ascii="仿宋" w:hAnsi="仿宋" w:eastAsia="仿宋" w:cs="仿宋"/>
          <w:sz w:val="31"/>
          <w:u w:color="auto"/>
        </w:rPr>
        <w:t>0.00万元。较2021年度决算数0.00万元，增加0.00 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w:t>
      </w:r>
      <w:r>
        <w:rPr>
          <w:rFonts w:hint="eastAsia" w:ascii="仿宋_GB2312" w:eastAsia="仿宋_GB2312" w:cs="仿宋_GB2312"/>
          <w:kern w:val="0"/>
          <w:sz w:val="32"/>
          <w:szCs w:val="32"/>
          <w:lang w:eastAsia="zh-CN"/>
        </w:rPr>
        <w:t>收入。</w:t>
      </w:r>
    </w:p>
    <w:p>
      <w:pPr>
        <w:keepNext w:val="0"/>
        <w:keepLines w:val="0"/>
        <w:widowControl w:val="0"/>
        <w:suppressLineNumbers w:val="0"/>
        <w:spacing w:before="0" w:beforeAutospacing="0" w:after="0" w:afterAutospacing="0"/>
        <w:ind w:left="0" w:right="0" w:firstLine="620" w:firstLineChars="200"/>
        <w:jc w:val="left"/>
        <w:rPr>
          <w:rFonts w:hint="eastAsia" w:ascii="仿宋_GB2312" w:eastAsia="仿宋_GB2312" w:cs="仿宋_GB2312"/>
          <w:color w:val="000000"/>
          <w:kern w:val="0"/>
          <w:sz w:val="32"/>
          <w:szCs w:val="32"/>
          <w:lang w:val="en-US"/>
        </w:rPr>
      </w:pPr>
      <w:r>
        <w:rPr>
          <w:rFonts w:hint="eastAsia" w:ascii="仿宋" w:hAnsi="仿宋" w:eastAsia="仿宋" w:cs="仿宋"/>
          <w:color w:val="000000"/>
          <w:sz w:val="31"/>
          <w:szCs w:val="31"/>
          <w:shd w:val="clear" w:color="auto" w:fill="FFFFFF"/>
        </w:rPr>
        <w:t>8.</w:t>
      </w:r>
      <w:r>
        <w:rPr>
          <w:rFonts w:hint="eastAsia" w:ascii="仿宋" w:hAnsi="仿宋" w:eastAsia="仿宋" w:cs="仿宋"/>
          <w:sz w:val="31"/>
          <w:szCs w:val="31"/>
        </w:rPr>
        <w:t>其他收入</w:t>
      </w:r>
      <w:r>
        <w:rPr>
          <w:rFonts w:ascii="仿宋" w:hAnsi="仿宋" w:eastAsia="仿宋" w:cs="仿宋"/>
          <w:sz w:val="31"/>
          <w:u w:color="auto"/>
        </w:rPr>
        <w:t>4.91万元，为预算单位在“财政拨款收入”“事业收入”“经营收入”之外取得的收入。较2021年度决算数264.29万元，减少259.38万元，下降98.14%</w:t>
      </w:r>
      <w:r>
        <w:rPr>
          <w:rFonts w:hint="eastAsia" w:ascii="仿宋" w:hAnsi="仿宋" w:eastAsia="仿宋" w:cs="仿宋"/>
          <w:color w:val="000000"/>
          <w:sz w:val="31"/>
          <w:szCs w:val="31"/>
          <w:shd w:val="clear" w:color="auto" w:fill="FFFFFF"/>
        </w:rPr>
        <w:t>，</w:t>
      </w:r>
      <w:r>
        <w:rPr>
          <w:rFonts w:hint="eastAsia" w:ascii="仿宋" w:hAnsi="仿宋" w:eastAsia="仿宋" w:cs="仿宋"/>
          <w:sz w:val="31"/>
          <w:u w:color="auto"/>
          <w:lang w:val="en-US" w:eastAsia="zh-CN"/>
        </w:rPr>
        <w:t>主要原因：2021年度广西科技厅拨付广西百色河池市科技产业扶贫重大项目款260万。</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sz w:val="31"/>
          <w:szCs w:val="31"/>
        </w:rPr>
      </w:pPr>
      <w:r>
        <w:rPr>
          <w:rFonts w:hint="eastAsia" w:ascii="仿宋_GB2312" w:eastAsia="仿宋_GB2312" w:cs="仿宋_GB2312"/>
          <w:color w:val="000000"/>
          <w:kern w:val="0"/>
          <w:sz w:val="32"/>
          <w:szCs w:val="32"/>
        </w:rPr>
        <w:t>9.使用非财政拨款结余0.00万元，</w:t>
      </w:r>
      <w:r>
        <w:rPr>
          <w:rFonts w:hint="eastAsia" w:ascii="仿宋_GB2312" w:eastAsia="仿宋_GB2312" w:cs="仿宋_GB2312"/>
          <w:color w:val="000000"/>
          <w:kern w:val="0"/>
          <w:sz w:val="32"/>
          <w:szCs w:val="32"/>
          <w:lang w:val="en-US" w:eastAsia="zh-CN"/>
        </w:rPr>
        <w:t>主要是</w:t>
      </w:r>
      <w:r>
        <w:rPr>
          <w:rFonts w:hint="eastAsia" w:ascii="仿宋_GB2312" w:eastAsia="仿宋_GB2312" w:cs="仿宋_GB2312"/>
          <w:color w:val="000000"/>
          <w:kern w:val="0"/>
          <w:sz w:val="32"/>
          <w:szCs w:val="32"/>
        </w:rPr>
        <w:t>单位历年滚存的非限定用途的非同级财政拨款结余资金，主要为非财政拨款结余扣除结余分配后滚存的金额。</w:t>
      </w:r>
      <w:r>
        <w:rPr>
          <w:rFonts w:hint="eastAsia" w:ascii="仿宋" w:hAnsi="仿宋" w:eastAsia="仿宋" w:cs="仿宋"/>
          <w:color w:val="000000"/>
          <w:sz w:val="31"/>
          <w:szCs w:val="31"/>
          <w:shd w:val="clear" w:color="auto" w:fill="FFFFFF"/>
        </w:rPr>
        <w:t xml:space="preserve"> 较2021年度决算数</w:t>
      </w:r>
      <w:r>
        <w:rPr>
          <w:rFonts w:hint="eastAsia" w:ascii="仿宋" w:hAnsi="仿宋" w:eastAsia="仿宋" w:cs="仿宋"/>
          <w:sz w:val="31"/>
          <w:szCs w:val="31"/>
        </w:rPr>
        <w:t>0.00</w:t>
      </w:r>
      <w:r>
        <w:rPr>
          <w:rFonts w:ascii="仿宋" w:hAnsi="仿宋" w:eastAsia="仿宋" w:cs="仿宋"/>
          <w:sz w:val="31"/>
          <w:u w:color="auto"/>
        </w:rPr>
        <w:t>万元，增加0.00 万元，增</w:t>
      </w:r>
      <w:r>
        <w:rPr>
          <w:rFonts w:ascii="仿宋" w:hAnsi="仿宋" w:eastAsia="仿宋" w:cs="仿宋"/>
          <w:color w:val="auto"/>
          <w:sz w:val="31"/>
          <w:u w:color="auto"/>
        </w:rPr>
        <w:t>长0%</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w:t>
      </w:r>
      <w:r>
        <w:rPr>
          <w:rFonts w:hint="eastAsia" w:ascii="仿宋_GB2312" w:eastAsia="仿宋_GB2312" w:cs="仿宋_GB2312"/>
          <w:kern w:val="0"/>
          <w:sz w:val="32"/>
          <w:szCs w:val="32"/>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_GB2312" w:eastAsia="仿宋_GB2312" w:cs="仿宋_GB2312"/>
          <w:color w:val="000000"/>
          <w:kern w:val="0"/>
          <w:sz w:val="32"/>
          <w:szCs w:val="32"/>
          <w:lang w:val="en-US"/>
        </w:rPr>
      </w:pPr>
      <w:r>
        <w:rPr>
          <w:rFonts w:hint="eastAsia" w:ascii="仿宋" w:hAnsi="仿宋" w:eastAsia="仿宋" w:cs="仿宋"/>
          <w:color w:val="000000"/>
          <w:sz w:val="31"/>
          <w:szCs w:val="31"/>
          <w:shd w:val="clear" w:color="auto" w:fill="FFFFFF"/>
        </w:rPr>
        <w:t>10.年初结转和结余</w:t>
      </w:r>
      <w:r>
        <w:rPr>
          <w:rFonts w:hint="eastAsia" w:ascii="仿宋" w:hAnsi="仿宋" w:eastAsia="仿宋" w:cs="仿宋"/>
          <w:sz w:val="31"/>
          <w:szCs w:val="31"/>
        </w:rPr>
        <w:t>207.61</w:t>
      </w:r>
      <w:r>
        <w:rPr>
          <w:rFonts w:hint="eastAsia" w:ascii="仿宋" w:hAnsi="仿宋" w:eastAsia="仿宋" w:cs="仿宋"/>
          <w:color w:val="000000"/>
          <w:sz w:val="31"/>
          <w:szCs w:val="31"/>
          <w:shd w:val="clear" w:color="auto" w:fill="FFFFFF"/>
        </w:rPr>
        <w:t>万元，为以前年度支出预算因客观条件变化未执行完毕、结转到本年度按有关规定继续使用</w:t>
      </w:r>
      <w:r>
        <w:rPr>
          <w:rFonts w:hint="eastAsia" w:ascii="仿宋_GB2312" w:eastAsia="仿宋_GB2312" w:cs="仿宋_GB2312"/>
          <w:color w:val="000000"/>
          <w:kern w:val="0"/>
          <w:sz w:val="32"/>
          <w:szCs w:val="32"/>
        </w:rPr>
        <w:t>的资金。较2021年度决算数129.87万元增加77.74万元，增长59.86%，</w:t>
      </w:r>
      <w:r>
        <w:rPr>
          <w:rFonts w:hint="eastAsia" w:ascii="仿宋_GB2312" w:eastAsia="仿宋_GB2312" w:cs="仿宋_GB2312"/>
          <w:color w:val="000000"/>
          <w:kern w:val="0"/>
          <w:sz w:val="32"/>
          <w:szCs w:val="32"/>
          <w:lang w:val="en-US" w:eastAsia="zh-CN"/>
        </w:rPr>
        <w:t>主要原因：</w:t>
      </w:r>
      <w:r>
        <w:rPr>
          <w:rFonts w:hint="eastAsia" w:ascii="仿宋_GB2312" w:eastAsia="仿宋_GB2312" w:cs="仿宋_GB2312"/>
          <w:color w:val="000000"/>
          <w:kern w:val="0"/>
          <w:sz w:val="32"/>
          <w:szCs w:val="32"/>
          <w:lang w:eastAsia="zh-CN"/>
        </w:rPr>
        <w:t>此项结余经费主要为科技厅拨付的项目款，该项目根据进度逐年付款</w:t>
      </w:r>
      <w:r>
        <w:rPr>
          <w:rFonts w:hint="eastAsia" w:ascii="仿宋_GB2312" w:eastAsia="仿宋_GB2312" w:cs="仿宋_GB2312"/>
          <w:color w:val="000000"/>
          <w:kern w:val="0"/>
          <w:sz w:val="32"/>
          <w:szCs w:val="32"/>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（二）本部门2022年度总支出1150.60万元（其中本年支出1061.95万元），较2021年度决算数1454.88万元减少304.28</w:t>
      </w:r>
      <w:r>
        <w:rPr>
          <w:rFonts w:hint="eastAsia" w:ascii="仿宋_GB2312" w:eastAsia="仿宋_GB2312" w:cs="仿宋_GB2312"/>
          <w:color w:val="000000"/>
          <w:kern w:val="0"/>
          <w:sz w:val="32"/>
          <w:szCs w:val="32"/>
          <w:lang w:val="en-US" w:eastAsia="zh-CN"/>
        </w:rPr>
        <w:t>万元</w:t>
      </w:r>
      <w:r>
        <w:rPr>
          <w:rFonts w:hint="eastAsia" w:ascii="仿宋_GB2312" w:eastAsia="仿宋_GB2312" w:cs="仿宋_GB2312"/>
          <w:color w:val="000000"/>
          <w:kern w:val="0"/>
          <w:sz w:val="32"/>
          <w:szCs w:val="32"/>
        </w:rPr>
        <w:t>，下降20.91%。支出具体情况如下：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sz w:val="31"/>
          <w:szCs w:val="31"/>
          <w:shd w:val="clear" w:color="auto" w:fill="FFFFFF"/>
        </w:rPr>
      </w:pPr>
      <w:r>
        <w:rPr>
          <w:rFonts w:hint="eastAsia" w:ascii="仿宋_GB2312" w:eastAsia="仿宋_GB2312" w:cs="仿宋_GB2312"/>
          <w:color w:val="000000"/>
          <w:kern w:val="0"/>
          <w:sz w:val="32"/>
          <w:szCs w:val="32"/>
        </w:rPr>
        <w:t>1.科学技术支出（类）850.39万元，主要用于</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主要用于单位为保证日常运转发生的基本支出和为完成各项财政工作任务、保障科技事业发展而发生的项目支出。如根据国家规定的基本工资和津补贴标准等安排的人员经费支出、按自治区统</w:t>
      </w:r>
      <w:r>
        <w:rPr>
          <w:rFonts w:hint="eastAsia" w:ascii="仿宋" w:hAnsi="仿宋" w:eastAsia="仿宋" w:cs="仿宋"/>
          <w:color w:val="000000"/>
          <w:kern w:val="0"/>
          <w:sz w:val="31"/>
          <w:szCs w:val="31"/>
          <w:shd w:val="clear" w:color="auto" w:fill="FFFFFF"/>
          <w:lang w:val="en-US" w:eastAsia="zh-CN" w:bidi="ar-SA"/>
        </w:rPr>
        <w:t>一规定的开支标准安排的办公费、印刷费、水电费、差旅费等日常公用经费支出，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1077.50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减少227.11</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下降21.08%</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主要原因是：2022年减少了“蓝火计划”工作项目经费以及财政未能拨付科学研究与技术开发计划项目费。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2</w:t>
      </w:r>
      <w:r>
        <w:rPr>
          <w:rFonts w:ascii="仿宋" w:hAnsi="仿宋" w:eastAsia="仿宋" w:cs="仿宋"/>
          <w:sz w:val="31"/>
          <w:u w:color="auto"/>
        </w:rPr>
        <w:t>.</w:t>
      </w:r>
      <w:r>
        <w:rPr>
          <w:rFonts w:hint="eastAsia" w:ascii="仿宋" w:hAnsi="仿宋" w:eastAsia="仿宋" w:cs="仿宋"/>
          <w:sz w:val="31"/>
          <w:szCs w:val="31"/>
          <w:lang w:bidi="ar"/>
        </w:rPr>
        <w:t>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140.50</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000000"/>
          <w:kern w:val="0"/>
          <w:sz w:val="31"/>
          <w:szCs w:val="31"/>
          <w:shd w:val="clear" w:color="auto" w:fill="FFFFFF"/>
          <w:lang w:val="en-US" w:eastAsia="zh-CN" w:bidi="ar-SA"/>
        </w:rPr>
        <w:t>主要用于单位按国家规定缴纳的养老保险、职业年金、行政事业单位退休人</w:t>
      </w:r>
      <w:r>
        <w:rPr>
          <w:rFonts w:hint="eastAsia" w:ascii="仿宋" w:hAnsi="仿宋" w:eastAsia="仿宋" w:cs="仿宋"/>
          <w:color w:val="auto"/>
          <w:kern w:val="0"/>
          <w:sz w:val="31"/>
          <w:szCs w:val="31"/>
          <w:shd w:val="clear" w:color="auto" w:fill="FFFFFF"/>
          <w:lang w:val="en-US" w:eastAsia="zh-CN" w:bidi="ar-SA"/>
        </w:rPr>
        <w:t>员经费的支出</w:t>
      </w:r>
      <w:r>
        <w:rPr>
          <w:rFonts w:hint="eastAsia" w:ascii="仿宋" w:hAnsi="仿宋" w:eastAsia="仿宋" w:cs="仿宋"/>
          <w:color w:val="auto"/>
          <w:sz w:val="31"/>
          <w:szCs w:val="31"/>
          <w:shd w:val="clear" w:color="auto" w:fill="FFFFFF"/>
        </w:rPr>
        <w:t xml:space="preserve">，较2021年决算 </w:t>
      </w:r>
      <w:r>
        <w:rPr>
          <w:rFonts w:hint="eastAsia" w:ascii="仿宋" w:hAnsi="仿宋" w:eastAsia="仿宋" w:cs="仿宋"/>
          <w:color w:val="auto"/>
          <w:sz w:val="31"/>
          <w:szCs w:val="31"/>
          <w:lang w:bidi="ar"/>
        </w:rPr>
        <w:t>90.47</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增加50.03</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增长55.30%</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w:t>
      </w:r>
      <w:r>
        <w:rPr>
          <w:rFonts w:hint="eastAsia" w:ascii="仿宋" w:hAnsi="仿宋" w:eastAsia="仿宋" w:cs="仿宋"/>
          <w:color w:val="auto"/>
          <w:kern w:val="0"/>
          <w:sz w:val="31"/>
          <w:szCs w:val="31"/>
          <w:shd w:val="clear" w:color="auto" w:fill="FFFFFF"/>
          <w:lang w:val="en-US" w:eastAsia="zh-CN" w:bidi="ar-SA"/>
        </w:rPr>
        <w:t>拨付</w:t>
      </w:r>
      <w:r>
        <w:rPr>
          <w:rFonts w:hint="eastAsia" w:ascii="仿宋" w:hAnsi="仿宋" w:eastAsia="仿宋" w:cs="仿宋"/>
          <w:color w:val="000000"/>
          <w:kern w:val="0"/>
          <w:sz w:val="31"/>
          <w:szCs w:val="31"/>
          <w:shd w:val="clear" w:color="auto" w:fill="FFFFFF"/>
          <w:lang w:val="en-US" w:eastAsia="zh-CN" w:bidi="ar-SA"/>
        </w:rPr>
        <w:t>1名退休人员死亡抚恤金以及原退休人员公务员医疗补助费用从2022年起由</w:t>
      </w:r>
      <w:r>
        <w:rPr>
          <w:rFonts w:hint="eastAsia" w:ascii="仿宋" w:hAnsi="仿宋" w:eastAsia="仿宋" w:cs="仿宋"/>
          <w:sz w:val="31"/>
          <w:szCs w:val="31"/>
          <w:lang w:bidi="ar"/>
        </w:rPr>
        <w:t>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eastAsia="zh-CN"/>
        </w:rPr>
        <w:t>科目列入</w:t>
      </w:r>
      <w:r>
        <w:rPr>
          <w:rFonts w:hint="eastAsia" w:ascii="仿宋" w:hAnsi="仿宋" w:eastAsia="仿宋" w:cs="仿宋"/>
          <w:color w:val="000000"/>
          <w:kern w:val="0"/>
          <w:sz w:val="31"/>
          <w:szCs w:val="31"/>
          <w:shd w:val="clear" w:color="auto" w:fill="FFFFFF"/>
          <w:lang w:val="en-US" w:eastAsia="zh-CN" w:bidi="ar-SA"/>
        </w:rPr>
        <w:t>此科目统计。</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3</w:t>
      </w:r>
      <w:r>
        <w:rPr>
          <w:rFonts w:ascii="仿宋" w:hAnsi="仿宋" w:eastAsia="仿宋" w:cs="仿宋"/>
          <w:sz w:val="31"/>
          <w:u w:color="auto"/>
        </w:rPr>
        <w:t>.</w:t>
      </w:r>
      <w:r>
        <w:rPr>
          <w:rFonts w:hint="eastAsia" w:ascii="仿宋" w:hAnsi="仿宋" w:eastAsia="仿宋" w:cs="仿宋"/>
          <w:sz w:val="31"/>
          <w:szCs w:val="31"/>
          <w:lang w:bidi="ar"/>
        </w:rPr>
        <w:t>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24.55</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000000"/>
          <w:kern w:val="0"/>
          <w:sz w:val="31"/>
          <w:szCs w:val="31"/>
          <w:shd w:val="clear" w:color="auto" w:fill="FFFFFF"/>
          <w:lang w:val="en-US" w:eastAsia="zh-CN" w:bidi="ar-SA"/>
        </w:rPr>
        <w:t>主要是根据自治区统一规定，按规定的比例计缴的医疗保险，</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32.50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减少7.95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下降24.</w:t>
      </w:r>
      <w:r>
        <w:rPr>
          <w:rFonts w:hint="eastAsia" w:ascii="仿宋" w:hAnsi="仿宋" w:eastAsia="仿宋" w:cs="仿宋"/>
          <w:color w:val="auto"/>
          <w:sz w:val="31"/>
          <w:szCs w:val="31"/>
          <w:lang w:bidi="ar"/>
        </w:rPr>
        <w:t>46%</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w:t>
      </w:r>
      <w:r>
        <w:rPr>
          <w:rFonts w:hint="eastAsia" w:ascii="仿宋" w:hAnsi="仿宋" w:eastAsia="仿宋" w:cs="仿宋"/>
          <w:color w:val="auto"/>
          <w:kern w:val="0"/>
          <w:sz w:val="31"/>
          <w:szCs w:val="31"/>
          <w:shd w:val="clear" w:color="auto" w:fill="FFFFFF"/>
          <w:lang w:val="en-US" w:eastAsia="zh-CN" w:bidi="ar-SA"/>
        </w:rPr>
        <w:t>原退休人员公务员医疗补助费用从2022年起不在列入此科目统计</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sz w:val="31"/>
          <w:szCs w:val="31"/>
        </w:rPr>
        <w:t>4</w:t>
      </w:r>
      <w:r>
        <w:rPr>
          <w:rFonts w:ascii="仿宋" w:hAnsi="仿宋" w:eastAsia="仿宋" w:cs="仿宋"/>
          <w:sz w:val="31"/>
          <w:u w:color="auto"/>
        </w:rPr>
        <w:t>.</w:t>
      </w:r>
      <w:r>
        <w:rPr>
          <w:rFonts w:hint="eastAsia" w:ascii="仿宋" w:hAnsi="仿宋" w:eastAsia="仿宋" w:cs="仿宋"/>
          <w:sz w:val="31"/>
          <w:szCs w:val="31"/>
          <w:lang w:bidi="ar"/>
        </w:rPr>
        <w:t>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46.51</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000000"/>
          <w:kern w:val="0"/>
          <w:sz w:val="31"/>
          <w:szCs w:val="31"/>
          <w:shd w:val="clear" w:color="auto" w:fill="FFFFFF"/>
          <w:lang w:val="en-US" w:eastAsia="zh-CN" w:bidi="ar-SA"/>
        </w:rPr>
        <w:t>，主要用于按照国家政策规定向职工发放的住房公积金</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46.80</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auto"/>
          <w:sz w:val="31"/>
          <w:szCs w:val="31"/>
          <w:lang w:bidi="ar"/>
        </w:rPr>
        <w:t>减少0.29</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下降0.62%</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主要原因是：2022年在职人员减少。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auto"/>
          <w:sz w:val="31"/>
          <w:szCs w:val="31"/>
          <w:shd w:val="clear" w:color="auto" w:fill="FFFFFF"/>
        </w:rPr>
        <w:t>结余分配</w:t>
      </w:r>
      <w:r>
        <w:rPr>
          <w:rFonts w:ascii="仿宋" w:hAnsi="仿宋" w:eastAsia="仿宋" w:cs="仿宋"/>
          <w:color w:val="auto"/>
          <w:sz w:val="31"/>
          <w:u w:color="auto"/>
        </w:rPr>
        <w:t>0.04万元</w:t>
      </w:r>
      <w:r>
        <w:rPr>
          <w:rFonts w:ascii="仿宋" w:hAnsi="仿宋" w:eastAsia="仿宋" w:cs="仿宋"/>
          <w:color w:val="000000"/>
          <w:sz w:val="31"/>
          <w:u w:color="auto"/>
        </w:rPr>
        <w:t>，为事业单位按规定提取的专用结余、缴纳所得税和转入非</w:t>
      </w:r>
      <w:r>
        <w:rPr>
          <w:rFonts w:ascii="仿宋" w:hAnsi="仿宋" w:eastAsia="仿宋" w:cs="仿宋"/>
          <w:color w:val="auto"/>
          <w:sz w:val="31"/>
          <w:u w:color="auto"/>
        </w:rPr>
        <w:t>财政拨款结余等。较2021年决算0.09万元减少0.05 万元，下降55.56%，</w:t>
      </w:r>
      <w:r>
        <w:rPr>
          <w:rFonts w:hint="eastAsia" w:ascii="仿宋" w:hAnsi="仿宋" w:eastAsia="仿宋" w:cs="仿宋"/>
          <w:color w:val="auto"/>
          <w:kern w:val="2"/>
          <w:sz w:val="31"/>
          <w:szCs w:val="31"/>
          <w:highlight w:val="none"/>
          <w:lang w:val="en-US" w:eastAsia="zh-CN" w:bidi="ar"/>
        </w:rPr>
        <w:t>主要原因是：</w:t>
      </w:r>
      <w:r>
        <w:rPr>
          <w:rFonts w:hint="eastAsia" w:ascii="仿宋_GB2312" w:eastAsia="仿宋_GB2312" w:cs="仿宋_GB2312"/>
          <w:color w:val="auto"/>
          <w:kern w:val="0"/>
          <w:sz w:val="32"/>
          <w:szCs w:val="32"/>
          <w:lang w:eastAsia="zh-CN"/>
        </w:rPr>
        <w:t>此项结余为银行利息收入减去银行手续费结余</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年末结转和结余</w:t>
      </w:r>
      <w:r>
        <w:rPr>
          <w:rFonts w:ascii="仿宋" w:hAnsi="仿宋" w:eastAsia="仿宋" w:cs="仿宋"/>
          <w:color w:val="000000"/>
          <w:sz w:val="31"/>
          <w:u w:color="auto"/>
        </w:rPr>
        <w:t>88.61万元，为本年度或以前年度预算安排、因客观条件发生</w:t>
      </w:r>
      <w:r>
        <w:rPr>
          <w:rFonts w:ascii="仿宋" w:hAnsi="仿宋" w:eastAsia="仿宋" w:cs="仿宋"/>
          <w:color w:val="auto"/>
          <w:sz w:val="31"/>
          <w:u w:color="auto"/>
        </w:rPr>
        <w:t>变化无法按原计划实施，需要延迟到以后年度按有关规定继续使用的资金。较2021年决算207.52万元减少118.91 万元，下降57.30%，</w:t>
      </w:r>
      <w:r>
        <w:rPr>
          <w:rFonts w:hint="eastAsia" w:ascii="仿宋" w:hAnsi="仿宋" w:eastAsia="仿宋" w:cs="仿宋"/>
          <w:color w:val="auto"/>
          <w:kern w:val="2"/>
          <w:sz w:val="31"/>
          <w:szCs w:val="31"/>
          <w:highlight w:val="none"/>
          <w:lang w:val="en-US" w:eastAsia="zh-CN" w:bidi="ar"/>
        </w:rPr>
        <w:t>主要原因是：此项目主要为</w:t>
      </w:r>
      <w:r>
        <w:rPr>
          <w:rFonts w:hint="eastAsia" w:ascii="仿宋_GB2312" w:eastAsia="仿宋_GB2312" w:cs="仿宋_GB2312"/>
          <w:color w:val="auto"/>
          <w:kern w:val="0"/>
          <w:sz w:val="32"/>
          <w:szCs w:val="32"/>
          <w:lang w:eastAsia="zh-CN"/>
        </w:rPr>
        <w:t>科技厅拨付项目款，项目根据实施进度按比例拨付项目款</w:t>
      </w:r>
      <w:r>
        <w:rPr>
          <w:rFonts w:hint="eastAsia" w:ascii="仿宋" w:hAnsi="仿宋" w:eastAsia="仿宋" w:cs="仿宋"/>
          <w:color w:val="auto"/>
          <w:kern w:val="2"/>
          <w:sz w:val="31"/>
          <w:szCs w:val="31"/>
          <w:highlight w:val="none"/>
          <w:lang w:val="en-US" w:eastAsia="zh-CN" w:bidi="ar"/>
        </w:rPr>
        <w:t>。</w:t>
      </w:r>
    </w:p>
    <w:p>
      <w:pPr>
        <w:pStyle w:val="7"/>
        <w:widowControl/>
        <w:spacing w:before="450" w:beforeAutospacing="0" w:after="450" w:afterAutospacing="0" w:line="420" w:lineRule="atLeast"/>
        <w:ind w:firstLine="645"/>
        <w:rPr>
          <w:rFonts w:ascii="仿宋_GB2312" w:hAnsi="微软雅黑" w:eastAsia="仿宋_GB2312" w:cs="仿宋_GB2312"/>
          <w:color w:val="000000"/>
          <w:sz w:val="31"/>
          <w:szCs w:val="31"/>
          <w:u w:val="single"/>
          <w:shd w:val="clear" w:color="auto" w:fill="FFFFFF"/>
        </w:rPr>
      </w:pPr>
      <w:r>
        <w:rPr>
          <w:rFonts w:hint="eastAsia" w:ascii="黑体" w:hAnsi="宋体" w:eastAsia="黑体" w:cs="黑体"/>
          <w:color w:val="000000"/>
          <w:sz w:val="32"/>
          <w:szCs w:val="32"/>
          <w:shd w:val="clear" w:color="auto" w:fill="FFFFFF"/>
        </w:rPr>
        <w:t>二、2022年度一般公共预算财政拨款支出决算情况</w:t>
      </w:r>
    </w:p>
    <w:p>
      <w:pPr>
        <w:pStyle w:val="7"/>
        <w:widowControl/>
        <w:spacing w:before="450" w:beforeAutospacing="0" w:after="450" w:afterAutospacing="0" w:line="420" w:lineRule="atLeast"/>
        <w:ind w:left="309" w:leftChars="147" w:firstLine="620" w:firstLineChars="200"/>
        <w:rPr>
          <w:rFonts w:hint="eastAsia" w:ascii="仿宋" w:hAnsi="仿宋" w:eastAsia="仿宋" w:cs="仿宋"/>
          <w:color w:val="000000"/>
          <w:sz w:val="31"/>
          <w:szCs w:val="31"/>
        </w:rPr>
      </w:pPr>
      <w:r>
        <w:rPr>
          <w:rFonts w:hint="eastAsia" w:ascii="仿宋" w:hAnsi="仿宋" w:eastAsia="仿宋" w:cs="仿宋"/>
          <w:color w:val="000000"/>
          <w:sz w:val="31"/>
          <w:szCs w:val="31"/>
          <w:u w:val="single"/>
          <w:shd w:val="clear" w:color="auto" w:fill="FFFFFF"/>
        </w:rPr>
        <w:t>百色市科学技术局(汇总)</w:t>
      </w:r>
      <w:r>
        <w:rPr>
          <w:rFonts w:hint="eastAsia" w:ascii="仿宋" w:hAnsi="仿宋" w:eastAsia="仿宋" w:cs="仿宋"/>
          <w:color w:val="000000"/>
          <w:sz w:val="31"/>
          <w:szCs w:val="31"/>
          <w:shd w:val="clear" w:color="auto" w:fill="FFFFFF"/>
        </w:rPr>
        <w:t>2022年度一般公共预算财政拨款支出</w:t>
      </w:r>
      <w:r>
        <w:rPr>
          <w:rFonts w:hint="eastAsia" w:ascii="仿宋" w:hAnsi="仿宋" w:eastAsia="仿宋" w:cs="仿宋"/>
          <w:sz w:val="31"/>
          <w:szCs w:val="31"/>
        </w:rPr>
        <w:t>938.38</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highlight w:val="none"/>
        </w:rPr>
        <w:t>1041.03</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减少102.65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下降9.86%</w:t>
      </w:r>
      <w:r>
        <w:rPr>
          <w:rFonts w:hint="eastAsia" w:ascii="仿宋" w:hAnsi="仿宋" w:eastAsia="仿宋" w:cs="仿宋"/>
          <w:color w:val="000000"/>
          <w:sz w:val="31"/>
          <w:szCs w:val="31"/>
          <w:shd w:val="clear" w:color="auto" w:fill="FFFFFF"/>
        </w:rPr>
        <w:t> 。其中：基本支出</w:t>
      </w:r>
      <w:r>
        <w:rPr>
          <w:rFonts w:hint="eastAsia" w:ascii="仿宋" w:hAnsi="仿宋" w:eastAsia="仿宋" w:cs="仿宋"/>
          <w:sz w:val="31"/>
          <w:szCs w:val="31"/>
        </w:rPr>
        <w:t>706.24</w:t>
      </w:r>
      <w:r>
        <w:rPr>
          <w:rFonts w:hint="eastAsia" w:ascii="仿宋" w:hAnsi="仿宋" w:eastAsia="仿宋" w:cs="仿宋"/>
          <w:color w:val="000000"/>
          <w:sz w:val="31"/>
          <w:szCs w:val="31"/>
          <w:shd w:val="clear" w:color="auto" w:fill="FFFFFF"/>
        </w:rPr>
        <w:t>万元，项目支出</w:t>
      </w:r>
      <w:r>
        <w:rPr>
          <w:rFonts w:hint="eastAsia" w:ascii="仿宋" w:hAnsi="仿宋" w:eastAsia="仿宋" w:cs="仿宋"/>
          <w:sz w:val="31"/>
          <w:szCs w:val="31"/>
        </w:rPr>
        <w:t>221.83</w:t>
      </w:r>
      <w:r>
        <w:rPr>
          <w:rFonts w:hint="eastAsia" w:ascii="仿宋" w:hAnsi="仿宋" w:eastAsia="仿宋" w:cs="仿宋"/>
          <w:color w:val="000000"/>
          <w:sz w:val="31"/>
          <w:szCs w:val="31"/>
          <w:shd w:val="clear" w:color="auto" w:fill="FFFFFF"/>
        </w:rPr>
        <w:t xml:space="preserve"> 万元。</w:t>
      </w:r>
    </w:p>
    <w:p>
      <w:pPr>
        <w:pStyle w:val="7"/>
        <w:widowControl/>
        <w:spacing w:before="450" w:beforeAutospacing="0" w:after="450" w:afterAutospacing="0" w:line="420" w:lineRule="atLeast"/>
        <w:ind w:firstLine="630"/>
        <w:rPr>
          <w:rFonts w:hint="eastAsia" w:ascii="仿宋" w:hAnsi="仿宋" w:eastAsia="仿宋" w:cs="仿宋"/>
          <w:color w:val="000000"/>
          <w:kern w:val="0"/>
          <w:sz w:val="31"/>
          <w:szCs w:val="31"/>
          <w:shd w:val="clear" w:color="auto" w:fill="FFFFFF"/>
          <w:lang w:val="en-US" w:eastAsia="zh-CN" w:bidi="ar-SA"/>
        </w:rPr>
      </w:pPr>
      <w:r>
        <w:rPr>
          <w:rFonts w:hint="eastAsia" w:ascii="仿宋" w:hAnsi="仿宋" w:eastAsia="仿宋" w:cs="仿宋"/>
          <w:color w:val="000000"/>
          <w:sz w:val="31"/>
          <w:szCs w:val="31"/>
          <w:u w:val="single"/>
          <w:shd w:val="clear" w:color="auto" w:fill="FFFFFF"/>
        </w:rPr>
        <w:t>百色市科学技术局(汇总)</w:t>
      </w:r>
      <w:r>
        <w:rPr>
          <w:rFonts w:hint="eastAsia" w:ascii="仿宋" w:hAnsi="仿宋" w:eastAsia="仿宋" w:cs="仿宋"/>
          <w:color w:val="000000"/>
          <w:sz w:val="31"/>
          <w:szCs w:val="31"/>
          <w:shd w:val="clear" w:color="auto" w:fill="FFFFFF"/>
        </w:rPr>
        <w:t>2022年度一般公共预算财政拨款支出年初预算为</w:t>
      </w:r>
      <w:r>
        <w:rPr>
          <w:rFonts w:hint="eastAsia" w:ascii="仿宋" w:hAnsi="仿宋" w:eastAsia="仿宋" w:cs="仿宋"/>
          <w:sz w:val="31"/>
          <w:szCs w:val="31"/>
        </w:rPr>
        <w:t>530.28</w:t>
      </w:r>
      <w:r>
        <w:rPr>
          <w:rFonts w:hint="eastAsia" w:ascii="仿宋" w:hAnsi="仿宋" w:eastAsia="仿宋" w:cs="仿宋"/>
          <w:color w:val="000000"/>
          <w:sz w:val="31"/>
          <w:szCs w:val="31"/>
          <w:shd w:val="clear" w:color="auto" w:fill="FFFFFF"/>
        </w:rPr>
        <w:t>万元，支出决算为</w:t>
      </w:r>
      <w:r>
        <w:rPr>
          <w:rFonts w:hint="eastAsia" w:ascii="仿宋" w:hAnsi="仿宋" w:eastAsia="仿宋" w:cs="仿宋"/>
          <w:sz w:val="31"/>
          <w:szCs w:val="31"/>
        </w:rPr>
        <w:t>938.38</w:t>
      </w:r>
      <w:r>
        <w:rPr>
          <w:rFonts w:hint="eastAsia" w:ascii="仿宋" w:hAnsi="仿宋" w:eastAsia="仿宋" w:cs="仿宋"/>
          <w:color w:val="000000"/>
          <w:sz w:val="31"/>
          <w:szCs w:val="31"/>
          <w:shd w:val="clear" w:color="auto" w:fill="FFFFFF"/>
        </w:rPr>
        <w:t>万元，完成年初预算的</w:t>
      </w:r>
      <w:r>
        <w:rPr>
          <w:rFonts w:hint="eastAsia" w:ascii="仿宋" w:hAnsi="仿宋" w:eastAsia="仿宋" w:cs="仿宋"/>
          <w:sz w:val="31"/>
          <w:szCs w:val="31"/>
        </w:rPr>
        <w:t>176.96%</w:t>
      </w:r>
      <w:r>
        <w:rPr>
          <w:rFonts w:hint="eastAsia" w:ascii="仿宋" w:hAnsi="仿宋" w:eastAsia="仿宋" w:cs="仿宋"/>
          <w:color w:val="000000"/>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行政运行</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164.94</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243.99</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147.93%</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原因是：根据财政编制预算要求，局本级年终绩效奖励未列入年初预算</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一般行政管理事务</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10.94</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10.80</w:t>
      </w:r>
      <w:r>
        <w:rPr>
          <w:rFonts w:hint="eastAsia" w:ascii="仿宋" w:hAnsi="仿宋" w:eastAsia="仿宋" w:cs="仿宋"/>
          <w:color w:val="000000"/>
          <w:sz w:val="31"/>
          <w:szCs w:val="31"/>
          <w:shd w:val="clear" w:color="auto" w:fill="FFFFFF"/>
        </w:rPr>
        <w:t>万元，完成年初预算的98.72%。</w:t>
      </w:r>
      <w:r>
        <w:rPr>
          <w:rFonts w:hint="eastAsia" w:ascii="仿宋" w:hAnsi="仿宋" w:eastAsia="仿宋" w:cs="仿宋"/>
          <w:color w:val="000000"/>
          <w:sz w:val="31"/>
          <w:szCs w:val="31"/>
          <w:shd w:val="clear" w:color="auto" w:fill="FFFFFF"/>
          <w:lang w:val="en-US" w:eastAsia="zh-CN"/>
        </w:rPr>
        <w:t>形成</w:t>
      </w:r>
      <w:r>
        <w:rPr>
          <w:rFonts w:hint="eastAsia" w:ascii="仿宋" w:hAnsi="仿宋" w:eastAsia="仿宋" w:cs="仿宋"/>
          <w:color w:val="000000"/>
          <w:sz w:val="31"/>
          <w:szCs w:val="31"/>
          <w:shd w:val="clear" w:color="auto" w:fill="FFFFFF"/>
        </w:rPr>
        <w:t>预决算差异</w:t>
      </w:r>
      <w:r>
        <w:rPr>
          <w:rFonts w:hint="eastAsia" w:ascii="仿宋" w:hAnsi="仿宋" w:eastAsia="仿宋" w:cs="仿宋"/>
          <w:color w:val="000000"/>
          <w:sz w:val="31"/>
          <w:szCs w:val="31"/>
          <w:shd w:val="clear" w:color="auto" w:fill="FFFFFF"/>
          <w:lang w:val="en-US" w:eastAsia="zh-CN"/>
        </w:rPr>
        <w:t>原因是：年底市本级财政调减部分基层活动党组织活动预算经费。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其他科学技术管理事务支出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24.68</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73.96</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299.68%</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原因是：根据财政编制预算要求，局二层机构百色市技术市场管理所年终绩效奖励未列入年初预算</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机构运行</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68.33</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106.03</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155</w:t>
      </w:r>
      <w:r>
        <w:rPr>
          <w:rFonts w:hint="eastAsia" w:ascii="仿宋" w:hAnsi="仿宋" w:eastAsia="仿宋" w:cs="仿宋"/>
          <w:color w:val="000000"/>
          <w:sz w:val="31"/>
          <w:szCs w:val="31"/>
          <w:shd w:val="clear" w:color="auto" w:fill="FFFFFF"/>
        </w:rPr>
        <w:t>.17%。</w:t>
      </w:r>
      <w:r>
        <w:rPr>
          <w:rFonts w:hint="eastAsia" w:ascii="仿宋" w:hAnsi="仿宋" w:eastAsia="仿宋" w:cs="仿宋"/>
          <w:color w:val="000000"/>
          <w:sz w:val="31"/>
          <w:szCs w:val="31"/>
          <w:shd w:val="clear" w:color="auto" w:fill="FFFFFF"/>
          <w:lang w:val="en-US" w:eastAsia="zh-CN"/>
        </w:rPr>
        <w:t>形成</w:t>
      </w:r>
      <w:r>
        <w:rPr>
          <w:rFonts w:hint="eastAsia" w:ascii="仿宋" w:hAnsi="仿宋" w:eastAsia="仿宋" w:cs="仿宋"/>
          <w:color w:val="000000"/>
          <w:sz w:val="31"/>
          <w:szCs w:val="31"/>
          <w:shd w:val="clear" w:color="auto" w:fill="FFFFFF"/>
        </w:rPr>
        <w:t>预决算差异</w:t>
      </w:r>
      <w:r>
        <w:rPr>
          <w:rFonts w:hint="eastAsia" w:ascii="仿宋" w:hAnsi="仿宋" w:eastAsia="仿宋" w:cs="仿宋"/>
          <w:color w:val="000000"/>
          <w:sz w:val="31"/>
          <w:szCs w:val="31"/>
          <w:shd w:val="clear" w:color="auto" w:fill="FFFFFF"/>
          <w:lang w:val="en-US" w:eastAsia="zh-CN"/>
        </w:rPr>
        <w:t>原因是：根</w:t>
      </w:r>
      <w:r>
        <w:rPr>
          <w:rFonts w:hint="eastAsia" w:ascii="仿宋" w:hAnsi="仿宋" w:eastAsia="仿宋" w:cs="仿宋"/>
          <w:color w:val="auto"/>
          <w:sz w:val="31"/>
          <w:szCs w:val="31"/>
          <w:highlight w:val="none"/>
          <w:lang w:val="en-US" w:eastAsia="zh-CN"/>
        </w:rPr>
        <w:t>据财政编制预算要求，局二层机构百色市电子研究所年终绩效奖励未列入年初预算</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其他技术研究与开发支出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8.11</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形成</w:t>
      </w:r>
      <w:r>
        <w:rPr>
          <w:rFonts w:hint="eastAsia" w:ascii="仿宋" w:hAnsi="仿宋" w:eastAsia="仿宋" w:cs="仿宋"/>
          <w:color w:val="000000"/>
          <w:sz w:val="31"/>
          <w:szCs w:val="31"/>
          <w:shd w:val="clear" w:color="auto" w:fill="FFFFFF"/>
        </w:rPr>
        <w:t>预决算差异</w:t>
      </w:r>
      <w:r>
        <w:rPr>
          <w:rFonts w:hint="eastAsia" w:ascii="仿宋" w:hAnsi="仿宋" w:eastAsia="仿宋" w:cs="仿宋"/>
          <w:color w:val="000000"/>
          <w:sz w:val="31"/>
          <w:szCs w:val="31"/>
          <w:shd w:val="clear" w:color="auto" w:fill="FFFFFF"/>
          <w:lang w:val="en-US" w:eastAsia="zh-CN"/>
        </w:rPr>
        <w:t>原因是：技术研究与开发经费为百色市综合性项目，不列入年初部门预算中。</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kern w:val="2"/>
          <w:sz w:val="31"/>
          <w:szCs w:val="31"/>
          <w:highlight w:val="none"/>
          <w:lang w:val="en-US" w:eastAsia="zh-CN" w:bidi="ar"/>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机构运行</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71.83</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110.62</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154.00%</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highlight w:val="none"/>
          <w:lang w:val="en-US" w:eastAsia="zh-CN"/>
        </w:rPr>
        <w:t>根据财政编制预算要求，局二层机构百色市科学技术情报研究所年终绩效奖励未列入年初预算</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 w:cs="仿宋"/>
          <w:color w:val="000000"/>
          <w:sz w:val="31"/>
          <w:szCs w:val="31"/>
          <w:shd w:val="clear" w:color="auto" w:fill="FFFFFF"/>
          <w:lang w:val="en-US"/>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7)科学技术支出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其他科技交流与合作支出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8.00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8.00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100.00%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此项目为科技活动经费，根据本局工作内容</w:t>
      </w:r>
      <w:r>
        <w:rPr>
          <w:rFonts w:hint="eastAsia" w:ascii="仿宋" w:hAnsi="仿宋" w:eastAsia="仿宋" w:cs="仿宋"/>
          <w:color w:val="000000"/>
          <w:sz w:val="31"/>
          <w:szCs w:val="31"/>
          <w:shd w:val="clear" w:color="auto" w:fill="FFFFFF"/>
        </w:rPr>
        <w:t>按自治区统一规定的开支标准安排的办公费、培训费、差旅费、会议费等日常公用经费支出。</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 w:cs="仿宋"/>
          <w:color w:val="000000"/>
          <w:sz w:val="31"/>
          <w:szCs w:val="31"/>
          <w:shd w:val="clear" w:color="auto" w:fill="FFFFFF"/>
          <w:lang w:val="en-US"/>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8)科学技术支出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科技奖励</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100.00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科技奖励主要为兑现2020年高新技术企业后补助奖励经费，按文件规定拨付补助奖励。</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lang w:val="en-US" w:eastAsia="zh-CN"/>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9)科学技术支出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科学技术支出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其他科学技术支出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55.00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eastAsia="zh-CN"/>
        </w:rPr>
        <w:t>此项经费</w:t>
      </w:r>
      <w:r>
        <w:rPr>
          <w:rFonts w:hint="eastAsia" w:ascii="仿宋" w:hAnsi="仿宋" w:eastAsia="仿宋" w:cs="仿宋"/>
          <w:color w:val="000000"/>
          <w:sz w:val="31"/>
          <w:szCs w:val="31"/>
          <w:shd w:val="clear" w:color="auto" w:fill="FFFFFF"/>
          <w:lang w:val="en-US" w:eastAsia="zh-CN"/>
        </w:rPr>
        <w:t>主要为兑现2020年高新技术企业后补助奖励经费，按文件规定拨付补助奖励。</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10)社会保障和就业支出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行政单位离退休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27.25</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33.68</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123.60%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原因是：有新增退休人员，按规定追加退休经费。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11)社会保障和就业支出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事业单位离退休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15.22</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16.92</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111.17%</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原因是：有新增退休人员，按规定追加退休经费。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12)社会保障和就业支出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机关事业单位基本养老保险缴费支出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62.56</w:t>
      </w:r>
      <w:r>
        <w:rPr>
          <w:rFonts w:hint="eastAsia" w:ascii="仿宋" w:hAnsi="仿宋" w:eastAsia="仿宋" w:cs="仿宋"/>
          <w:color w:val="000000"/>
          <w:sz w:val="31"/>
          <w:szCs w:val="31"/>
          <w:shd w:val="clear" w:color="auto" w:fill="FFFFFF"/>
        </w:rPr>
        <w:t xml:space="preserve"> </w:t>
      </w:r>
      <w:r>
        <w:rPr>
          <w:rFonts w:hint="eastAsia" w:ascii="仿宋" w:hAnsi="仿宋" w:eastAsia="仿宋" w:cs="仿宋"/>
          <w:color w:val="000000"/>
          <w:sz w:val="31"/>
          <w:szCs w:val="31"/>
          <w:shd w:val="clear" w:color="auto" w:fill="FFFFFF"/>
          <w:lang w:val="en-US" w:eastAsia="zh-CN"/>
        </w:rPr>
        <w:t>万元，支出决算为61.80万元，完成年初预算的98.79%。形成预决算差异原因是：</w:t>
      </w:r>
      <w:r>
        <w:rPr>
          <w:rFonts w:hint="eastAsia" w:ascii="仿宋" w:hAnsi="仿宋" w:eastAsia="仿宋" w:cs="仿宋"/>
          <w:color w:val="000000"/>
          <w:sz w:val="31"/>
          <w:szCs w:val="31"/>
          <w:shd w:val="clear" w:color="auto" w:fill="FFFFFF"/>
        </w:rPr>
        <w:t>机关事业单位基本养老保险缴费</w:t>
      </w:r>
      <w:r>
        <w:rPr>
          <w:rFonts w:hint="eastAsia" w:ascii="仿宋" w:hAnsi="仿宋" w:eastAsia="仿宋" w:cs="仿宋"/>
          <w:color w:val="000000"/>
          <w:sz w:val="31"/>
          <w:szCs w:val="31"/>
          <w:shd w:val="clear" w:color="auto" w:fill="FFFFFF"/>
          <w:lang w:eastAsia="zh-CN"/>
        </w:rPr>
        <w:t>基数减少，根据实际情况调减</w:t>
      </w:r>
      <w:r>
        <w:rPr>
          <w:rFonts w:hint="eastAsia" w:ascii="仿宋" w:hAnsi="仿宋" w:eastAsia="仿宋" w:cs="仿宋"/>
          <w:color w:val="000000"/>
          <w:sz w:val="31"/>
          <w:szCs w:val="31"/>
          <w:shd w:val="clear" w:color="auto" w:fill="FFFFFF"/>
          <w:lang w:val="en-US" w:eastAsia="zh-CN"/>
        </w:rPr>
        <w:t>养老保险。</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13)社会保障和就业支出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机关事业单位职业年金缴费支出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4.93</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5.92</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120.08%</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形成</w:t>
      </w:r>
      <w:r>
        <w:rPr>
          <w:rFonts w:hint="eastAsia" w:ascii="仿宋" w:hAnsi="仿宋" w:eastAsia="仿宋" w:cs="仿宋"/>
          <w:color w:val="000000"/>
          <w:sz w:val="31"/>
          <w:szCs w:val="31"/>
          <w:shd w:val="clear" w:color="auto" w:fill="FFFFFF"/>
        </w:rPr>
        <w:t>预决算差异</w:t>
      </w:r>
      <w:r>
        <w:rPr>
          <w:rFonts w:hint="eastAsia" w:ascii="仿宋" w:hAnsi="仿宋" w:eastAsia="仿宋" w:cs="仿宋"/>
          <w:color w:val="000000"/>
          <w:sz w:val="31"/>
          <w:szCs w:val="31"/>
          <w:shd w:val="clear" w:color="auto" w:fill="FFFFFF"/>
          <w:lang w:val="en-US" w:eastAsia="zh-CN"/>
        </w:rPr>
        <w:t>原因是：</w:t>
      </w:r>
      <w:r>
        <w:rPr>
          <w:rFonts w:hint="eastAsia" w:ascii="仿宋" w:hAnsi="仿宋" w:eastAsia="仿宋" w:cs="仿宋"/>
          <w:color w:val="000000"/>
          <w:sz w:val="31"/>
          <w:szCs w:val="31"/>
          <w:shd w:val="clear" w:color="auto" w:fill="FFFFFF"/>
        </w:rPr>
        <w:t>在职人员职业年金缴费基数增加，根据实际情况调增了职业年金。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14)社会保障和就业支出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 xml:space="preserve">  死亡抚恤</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22.19</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auto"/>
          <w:sz w:val="31"/>
          <w:szCs w:val="31"/>
          <w:shd w:val="clear" w:color="auto" w:fill="FFFFFF"/>
          <w:lang w:val="en-US" w:eastAsia="zh-CN"/>
        </w:rPr>
        <w:t>根据文件规定按要求拨付退休人员死亡抚恤金</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15)卫生健康支出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卫生健康支出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行政单位医疗</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9.23</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9.24</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100.1</w:t>
      </w:r>
      <w:r>
        <w:rPr>
          <w:rFonts w:hint="eastAsia" w:ascii="仿宋" w:hAnsi="仿宋" w:eastAsia="仿宋" w:cs="仿宋"/>
          <w:color w:val="000000"/>
          <w:sz w:val="31"/>
          <w:szCs w:val="31"/>
          <w:shd w:val="clear" w:color="auto" w:fill="FFFFFF"/>
        </w:rPr>
        <w:t>1%。</w:t>
      </w:r>
      <w:r>
        <w:rPr>
          <w:rFonts w:hint="eastAsia" w:ascii="仿宋" w:hAnsi="仿宋" w:eastAsia="仿宋" w:cs="仿宋"/>
          <w:color w:val="000000"/>
          <w:sz w:val="31"/>
          <w:szCs w:val="31"/>
          <w:shd w:val="clear" w:color="auto" w:fill="FFFFFF"/>
          <w:lang w:val="en-US" w:eastAsia="zh-CN"/>
        </w:rPr>
        <w:t>形成</w:t>
      </w:r>
      <w:r>
        <w:rPr>
          <w:rFonts w:hint="eastAsia" w:ascii="仿宋" w:hAnsi="仿宋" w:eastAsia="仿宋" w:cs="仿宋"/>
          <w:color w:val="000000"/>
          <w:sz w:val="31"/>
          <w:szCs w:val="31"/>
          <w:shd w:val="clear" w:color="auto" w:fill="FFFFFF"/>
        </w:rPr>
        <w:t>预决算差异</w:t>
      </w:r>
      <w:r>
        <w:rPr>
          <w:rFonts w:hint="eastAsia" w:ascii="仿宋" w:hAnsi="仿宋" w:eastAsia="仿宋" w:cs="仿宋"/>
          <w:color w:val="000000"/>
          <w:sz w:val="31"/>
          <w:szCs w:val="31"/>
          <w:shd w:val="clear" w:color="auto" w:fill="FFFFFF"/>
          <w:lang w:val="en-US" w:eastAsia="zh-CN"/>
        </w:rPr>
        <w:t>原因是：医疗保险</w:t>
      </w:r>
      <w:r>
        <w:rPr>
          <w:rFonts w:hint="eastAsia" w:ascii="仿宋" w:hAnsi="仿宋" w:eastAsia="仿宋" w:cs="仿宋"/>
          <w:color w:val="000000"/>
          <w:sz w:val="31"/>
          <w:szCs w:val="31"/>
          <w:shd w:val="clear" w:color="auto" w:fill="FFFFFF"/>
        </w:rPr>
        <w:t>缴费</w:t>
      </w:r>
      <w:r>
        <w:rPr>
          <w:rFonts w:hint="eastAsia" w:ascii="仿宋" w:hAnsi="仿宋" w:eastAsia="仿宋" w:cs="仿宋"/>
          <w:color w:val="000000"/>
          <w:sz w:val="31"/>
          <w:szCs w:val="31"/>
          <w:shd w:val="clear" w:color="auto" w:fill="FFFFFF"/>
          <w:lang w:eastAsia="zh-CN"/>
        </w:rPr>
        <w:t>基数增加，根据实际情况调整</w:t>
      </w:r>
      <w:r>
        <w:rPr>
          <w:rFonts w:hint="eastAsia" w:ascii="仿宋" w:hAnsi="仿宋" w:eastAsia="仿宋" w:cs="仿宋"/>
          <w:color w:val="000000"/>
          <w:sz w:val="31"/>
          <w:szCs w:val="31"/>
          <w:shd w:val="clear" w:color="auto" w:fill="FFFFFF"/>
          <w:lang w:val="en-US" w:eastAsia="zh-CN"/>
        </w:rPr>
        <w:t>医疗保险。</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16)卫生健康支出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卫生健康支出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事业单位医疗</w:t>
      </w:r>
      <w:r>
        <w:rPr>
          <w:rFonts w:hint="eastAsia" w:ascii="仿宋" w:hAnsi="仿宋" w:eastAsia="仿宋" w:cs="仿宋"/>
          <w:color w:val="000000"/>
          <w:sz w:val="31"/>
          <w:szCs w:val="31"/>
          <w:shd w:val="clear" w:color="auto" w:fill="FFFFFF"/>
        </w:rPr>
        <w:t>（项）年</w:t>
      </w:r>
      <w:r>
        <w:rPr>
          <w:rFonts w:hint="eastAsia" w:ascii="仿宋" w:hAnsi="仿宋" w:eastAsia="仿宋" w:cs="仿宋"/>
          <w:color w:val="auto"/>
          <w:sz w:val="31"/>
          <w:szCs w:val="31"/>
          <w:shd w:val="clear" w:color="auto" w:fill="FFFFFF"/>
        </w:rPr>
        <w:t>初预算为</w:t>
      </w:r>
      <w:r>
        <w:rPr>
          <w:rFonts w:ascii="仿宋" w:hAnsi="仿宋" w:eastAsia="仿宋" w:cs="仿宋"/>
          <w:color w:val="auto"/>
          <w:sz w:val="31"/>
          <w:u w:color="auto"/>
        </w:rPr>
        <w:t>10.45</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10.32</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98.76%</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sz w:val="31"/>
          <w:u w:color="auto"/>
          <w:lang w:val="en-US" w:eastAsia="zh-CN"/>
        </w:rPr>
        <w:t>当年有在职人员退休，根据规定退休停缴医疗保险</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17)卫生健康支出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卫生健康支出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公务员医疗补助</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4.99</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4.99</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100.00%</w:t>
      </w:r>
      <w:r>
        <w:rPr>
          <w:rFonts w:hint="eastAsia" w:ascii="仿宋" w:hAnsi="仿宋" w:eastAsia="仿宋" w:cs="仿宋"/>
          <w:color w:val="000000"/>
          <w:sz w:val="31"/>
          <w:szCs w:val="31"/>
          <w:shd w:val="clear" w:color="auto" w:fill="FFFFFF"/>
        </w:rPr>
        <w:t>。行政单位医疗主要用于根据自治区统一规定，按规定的比例计缴的医疗保险</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u w:color="auto"/>
        </w:rPr>
        <w:t>(</w:t>
      </w:r>
      <w:r>
        <w:rPr>
          <w:rFonts w:ascii="仿宋" w:hAnsi="仿宋" w:eastAsia="仿宋" w:cs="仿宋"/>
          <w:color w:val="000000"/>
          <w:sz w:val="31"/>
          <w:u w:color="auto"/>
        </w:rPr>
        <w:t>18)住房保障支出</w:t>
      </w:r>
      <w:r>
        <w:rPr>
          <w:rFonts w:hint="eastAsia" w:ascii="仿宋" w:hAnsi="仿宋" w:eastAsia="仿宋" w:cs="仿宋"/>
          <w:color w:val="000000"/>
          <w:sz w:val="31"/>
          <w:u w:color="auto"/>
        </w:rPr>
        <w:t>（类）</w:t>
      </w:r>
      <w:r>
        <w:rPr>
          <w:rFonts w:hint="eastAsia" w:ascii="仿宋" w:hAnsi="仿宋" w:eastAsia="仿宋" w:cs="仿宋"/>
          <w:color w:val="000000"/>
          <w:sz w:val="31"/>
          <w:u w:color="auto"/>
          <w:lang w:val="en-US" w:eastAsia="zh-CN"/>
        </w:rPr>
        <w:t>住房保障支出</w:t>
      </w:r>
      <w:r>
        <w:rPr>
          <w:rFonts w:hint="eastAsia" w:ascii="仿宋" w:hAnsi="仿宋" w:eastAsia="仿宋" w:cs="仿宋"/>
          <w:color w:val="000000"/>
          <w:sz w:val="31"/>
          <w:u w:color="auto"/>
        </w:rPr>
        <w:t>（款）</w:t>
      </w:r>
      <w:r>
        <w:rPr>
          <w:rFonts w:hint="eastAsia" w:ascii="仿宋" w:hAnsi="仿宋" w:eastAsia="仿宋" w:cs="仿宋"/>
          <w:color w:val="000000"/>
          <w:sz w:val="31"/>
          <w:u w:color="auto"/>
          <w:lang w:val="en-US" w:eastAsia="zh-CN"/>
        </w:rPr>
        <w:t>住房公积金</w:t>
      </w:r>
      <w:r>
        <w:rPr>
          <w:rFonts w:hint="eastAsia" w:ascii="仿宋" w:hAnsi="仿宋" w:eastAsia="仿宋" w:cs="仿宋"/>
          <w:color w:val="000000"/>
          <w:sz w:val="31"/>
          <w:u w:color="auto"/>
        </w:rPr>
        <w:t>（项）年初预算为</w:t>
      </w:r>
      <w:r>
        <w:rPr>
          <w:rFonts w:ascii="仿宋" w:hAnsi="仿宋" w:eastAsia="仿宋" w:cs="仿宋"/>
          <w:color w:val="000000"/>
          <w:sz w:val="31"/>
          <w:u w:color="auto"/>
        </w:rPr>
        <w:t>46.92</w:t>
      </w:r>
      <w:r>
        <w:rPr>
          <w:rFonts w:hint="eastAsia" w:ascii="仿宋" w:hAnsi="仿宋" w:eastAsia="仿宋" w:cs="仿宋"/>
          <w:color w:val="000000"/>
          <w:sz w:val="31"/>
          <w:u w:color="auto"/>
        </w:rPr>
        <w:t xml:space="preserve"> 万元，支出决算为</w:t>
      </w:r>
      <w:r>
        <w:rPr>
          <w:rFonts w:ascii="仿宋" w:hAnsi="仿宋" w:eastAsia="仿宋" w:cs="仿宋"/>
          <w:color w:val="000000"/>
          <w:sz w:val="31"/>
          <w:u w:color="auto"/>
        </w:rPr>
        <w:t>46.51</w:t>
      </w:r>
      <w:r>
        <w:rPr>
          <w:rFonts w:hint="eastAsia" w:ascii="仿宋" w:hAnsi="仿宋" w:eastAsia="仿宋" w:cs="仿宋"/>
          <w:color w:val="000000"/>
          <w:sz w:val="31"/>
          <w:u w:color="auto"/>
        </w:rPr>
        <w:t>万元，完成年初预算的</w:t>
      </w:r>
      <w:r>
        <w:rPr>
          <w:rFonts w:ascii="仿宋" w:hAnsi="仿宋" w:eastAsia="仿宋" w:cs="仿宋"/>
          <w:color w:val="000000"/>
          <w:sz w:val="31"/>
          <w:u w:color="auto"/>
        </w:rPr>
        <w:t>99.13%</w:t>
      </w:r>
      <w:r>
        <w:rPr>
          <w:rFonts w:hint="eastAsia" w:ascii="仿宋" w:hAnsi="仿宋" w:eastAsia="仿宋" w:cs="仿宋"/>
          <w:color w:val="000000"/>
          <w:sz w:val="31"/>
          <w:u w:color="auto"/>
        </w:rPr>
        <w:t>。</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原因是：当年有在职人员退休，根据规定退休停缴住房公积金。</w:t>
      </w:r>
    </w:p>
    <w:p>
      <w:pPr>
        <w:pStyle w:val="7"/>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三、2022年度一般公共预算财政拨款基本支出决算情况说明</w:t>
      </w:r>
    </w:p>
    <w:p>
      <w:pPr>
        <w:keepNext w:val="0"/>
        <w:keepLines w:val="0"/>
        <w:widowControl w:val="0"/>
        <w:numPr>
          <w:ilvl w:val="0"/>
          <w:numId w:val="0"/>
        </w:numPr>
        <w:suppressLineNumbers w:val="0"/>
        <w:spacing w:before="0" w:beforeAutospacing="0" w:after="0" w:afterAutospacing="0"/>
        <w:ind w:right="0" w:rightChars="0" w:firstLine="620" w:firstLineChars="200"/>
        <w:jc w:val="left"/>
        <w:rPr>
          <w:rFonts w:hint="eastAsia" w:ascii="仿宋" w:hAnsi="仿宋" w:eastAsia="仿宋" w:cs="仿宋"/>
          <w:color w:val="000000"/>
          <w:kern w:val="0"/>
          <w:sz w:val="31"/>
          <w:szCs w:val="31"/>
          <w:shd w:val="clear" w:color="auto" w:fill="FFFFFF"/>
          <w:lang w:val="en-US" w:eastAsia="zh-CN" w:bidi="ar-SA"/>
        </w:rPr>
      </w:pPr>
      <w:r>
        <w:rPr>
          <w:rFonts w:hint="eastAsia" w:ascii="仿宋" w:hAnsi="仿宋" w:eastAsia="仿宋" w:cs="仿宋"/>
          <w:color w:val="000000"/>
          <w:sz w:val="31"/>
          <w:szCs w:val="31"/>
          <w:shd w:val="clear" w:color="auto" w:fill="FFFFFF"/>
        </w:rPr>
        <w:t>2022年度一般公共预算财政拨款基本支出</w:t>
      </w:r>
      <w:r>
        <w:rPr>
          <w:rFonts w:hint="eastAsia" w:ascii="仿宋" w:hAnsi="仿宋" w:eastAsia="仿宋" w:cs="仿宋"/>
          <w:sz w:val="31"/>
          <w:szCs w:val="31"/>
        </w:rPr>
        <w:t>706.24</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000000"/>
          <w:kern w:val="0"/>
          <w:sz w:val="31"/>
          <w:szCs w:val="31"/>
          <w:shd w:val="clear" w:color="auto" w:fill="FFFFFF"/>
          <w:lang w:val="en-US" w:eastAsia="zh-CN" w:bidi="ar-SA"/>
        </w:rPr>
        <w:t>其中：人员经费支出653.68万元，公用经费支出52.55万元，支出具体情况如下：</w:t>
      </w:r>
    </w:p>
    <w:p>
      <w:pPr>
        <w:keepNext w:val="0"/>
        <w:keepLines w:val="0"/>
        <w:widowControl w:val="0"/>
        <w:numPr>
          <w:ilvl w:val="0"/>
          <w:numId w:val="0"/>
        </w:numPr>
        <w:suppressLineNumbers w:val="0"/>
        <w:spacing w:before="0" w:beforeAutospacing="0" w:after="0" w:afterAutospacing="0"/>
        <w:ind w:right="0" w:rightChars="0" w:firstLine="620" w:firstLineChars="200"/>
        <w:jc w:val="left"/>
        <w:rPr>
          <w:rFonts w:ascii="微软雅黑" w:hAnsi="微软雅黑" w:eastAsia="微软雅黑" w:cs="微软雅黑"/>
          <w:i w:val="0"/>
          <w:caps w:val="0"/>
          <w:color w:val="000000"/>
          <w:spacing w:val="0"/>
          <w:sz w:val="24"/>
          <w:szCs w:val="24"/>
          <w:shd w:val="clear" w:fill="FFFFFF"/>
        </w:rPr>
      </w:pPr>
      <w:r>
        <w:rPr>
          <w:rFonts w:hint="eastAsia" w:ascii="仿宋" w:hAnsi="仿宋" w:eastAsia="仿宋" w:cs="仿宋"/>
          <w:color w:val="000000"/>
          <w:kern w:val="0"/>
          <w:sz w:val="31"/>
          <w:szCs w:val="31"/>
          <w:shd w:val="clear" w:color="auto" w:fill="FFFFFF"/>
          <w:lang w:val="en-US" w:eastAsia="zh-CN" w:bidi="ar-SA"/>
        </w:rPr>
        <w:t>（1）工资福利支出</w:t>
      </w:r>
      <w:r>
        <w:rPr>
          <w:rFonts w:ascii="仿宋" w:hAnsi="仿宋" w:eastAsia="仿宋" w:cs="仿宋"/>
          <w:color w:val="000000"/>
          <w:sz w:val="31"/>
          <w:u w:color="auto"/>
        </w:rPr>
        <w:t>581.48万元，完成</w:t>
      </w:r>
      <w:r>
        <w:rPr>
          <w:rFonts w:hint="eastAsia" w:ascii="仿宋" w:hAnsi="仿宋" w:eastAsia="仿宋" w:cs="仿宋"/>
          <w:color w:val="000000"/>
          <w:sz w:val="31"/>
          <w:szCs w:val="31"/>
          <w:highlight w:val="none"/>
          <w:shd w:val="clear" w:color="auto" w:fill="FFFFFF"/>
        </w:rPr>
        <w:t>年初预算</w:t>
      </w:r>
      <w:r>
        <w:rPr>
          <w:rFonts w:hint="eastAsia" w:ascii="仿宋" w:hAnsi="仿宋" w:eastAsia="仿宋" w:cs="仿宋"/>
          <w:color w:val="000000"/>
          <w:kern w:val="0"/>
          <w:sz w:val="31"/>
          <w:szCs w:val="31"/>
          <w:shd w:val="clear" w:color="auto" w:fill="FFFFFF"/>
          <w:lang w:val="en-US" w:eastAsia="zh-CN" w:bidi="ar-SA"/>
        </w:rPr>
        <w:t>143.27%，决算数大于预算数。主要原因是由于正常晋级增加的人员工资，增加了工资福利支出。</w:t>
      </w:r>
    </w:p>
    <w:p>
      <w:pPr>
        <w:keepNext w:val="0"/>
        <w:keepLines w:val="0"/>
        <w:widowControl w:val="0"/>
        <w:numPr>
          <w:ilvl w:val="0"/>
          <w:numId w:val="0"/>
        </w:numPr>
        <w:suppressLineNumbers w:val="0"/>
        <w:spacing w:before="0" w:beforeAutospacing="0" w:after="0" w:afterAutospacing="0"/>
        <w:ind w:right="0" w:rightChars="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30101基本工资160.98万元，30102津贴补贴59.76万元，30103奖金164.37万元，30106伙食补助费3.60万元，30107绩效工资52.74万元，30108机关事业单位基本养老保险缴费61.80万元，30109职业年金缴费5.92万元，30110职工基本医疗保险缴费19.48万元，30111公务员医疗补助缴费4.99万元，30112其他社会保障缴费0.97万元，30113住房公积金46.51万元，30114医疗费0.00万元，30199其他工资福利支出0.36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2)商品和服务支出52.55万元，完成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82.8%，</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w:t>
      </w:r>
      <w:r>
        <w:rPr>
          <w:rFonts w:ascii="仿宋" w:hAnsi="仿宋" w:eastAsia="仿宋" w:cs="仿宋"/>
          <w:color w:val="000000"/>
          <w:sz w:val="31"/>
          <w:u w:color="auto"/>
        </w:rPr>
        <w:t>预算执行过程中大力压减一般性支出和非急需、非刚性支出，严控“三公”经费、会议费和培训费。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u w:color="auto"/>
        </w:rPr>
        <w:t>其中：</w:t>
      </w:r>
      <w:r>
        <w:rPr>
          <w:rFonts w:ascii="仿宋" w:hAnsi="仿宋" w:eastAsia="仿宋" w:cs="仿宋"/>
          <w:color w:val="000000"/>
          <w:sz w:val="31"/>
          <w:u w:color="auto"/>
        </w:rPr>
        <w:t>30201办公费6.31万元，30202印刷费0.00万元，30203咨询费0.00万元，30204手续费0.00万元，30205水费0.23万元，30206电费2.47万元，30207邮电费6.53万元，30208取暖费0.00万元，30209物业管理费0.71万元，30211差旅费7.92万元，30212因公出国（境）费用0.00万元，30213维修（护）费0.00万元，30214租赁费0.00万元，30215会议费1.40万元，30216培训费1.02万元，30217公务接待费0.12万元，30218专用材料费0.00万元，30224被装购置费0.00万元，30225专用燃料费0.00万元，30226劳务费0.00万元，30227委托业务费0.00万元，30228工会经费0.00万元，30229福利费2.44万元，30231公务用车运行维护费0.00万元，30239其他交通费用16.26万元，30240税金及附加费用0.00万元，30299其他商品和服务支出7.16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3)对个人和家庭的补助72.20万元，完成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177.66%，</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原因是：年中追加拨付去世退休人员抚恤金。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u w:color="auto"/>
        </w:rPr>
        <w:t>其中：</w:t>
      </w:r>
      <w:r>
        <w:rPr>
          <w:rFonts w:ascii="仿宋" w:hAnsi="仿宋" w:eastAsia="仿宋" w:cs="仿宋"/>
          <w:color w:val="000000"/>
          <w:sz w:val="31"/>
          <w:u w:color="auto"/>
        </w:rPr>
        <w:t>30301离休费0.00万元，30302退休费43.48万元，30303退职（役）费0.00万元，30304抚恤金22.19万元，30305生活补助0.00万元，30306救济费0.00万元，30307医疗费补助6.53万元，30308助学金0.00万元，30309奖励金0.00万元，30310个人农业生产补贴0.00万元，30311代缴社会保险费0.00万元，30399其他对个人和家庭的补助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u w:color="auto"/>
        </w:rPr>
        <w:t>(</w:t>
      </w:r>
      <w:r>
        <w:rPr>
          <w:rFonts w:ascii="仿宋" w:hAnsi="仿宋" w:eastAsia="仿宋" w:cs="仿宋"/>
          <w:color w:val="000000"/>
          <w:sz w:val="31"/>
          <w:u w:color="auto"/>
        </w:rPr>
        <w:t>4)债务利息及费用支出0.00万元，完成</w:t>
      </w:r>
      <w:r>
        <w:rPr>
          <w:rFonts w:hint="eastAsia" w:ascii="仿宋" w:hAnsi="仿宋" w:eastAsia="仿宋" w:cs="仿宋"/>
          <w:color w:val="000000"/>
          <w:sz w:val="31"/>
          <w:u w:color="auto"/>
        </w:rPr>
        <w:t>年初预算的</w:t>
      </w:r>
      <w:r>
        <w:rPr>
          <w:rFonts w:ascii="仿宋" w:hAnsi="仿宋" w:eastAsia="仿宋" w:cs="仿宋"/>
          <w:color w:val="000000"/>
          <w:sz w:val="31"/>
          <w:u w:color="auto"/>
        </w:rPr>
        <w:t>0%，</w:t>
      </w:r>
      <w:r>
        <w:rPr>
          <w:rFonts w:hint="eastAsia" w:ascii="仿宋" w:hAnsi="仿宋" w:eastAsia="仿宋" w:cs="仿宋"/>
          <w:color w:val="000000"/>
          <w:sz w:val="31"/>
          <w:u w:color="auto"/>
          <w:lang w:val="en-US" w:eastAsia="zh-CN"/>
        </w:rPr>
        <w:t>本单位无此项支出。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u w:color="auto"/>
        </w:rPr>
        <w:t>其中：</w:t>
      </w:r>
      <w:r>
        <w:rPr>
          <w:rFonts w:ascii="仿宋" w:hAnsi="仿宋" w:eastAsia="仿宋" w:cs="仿宋"/>
          <w:color w:val="000000"/>
          <w:sz w:val="31"/>
          <w:u w:color="auto"/>
        </w:rPr>
        <w:t>30701国内债务付息0.00万元，30702国外债务付息0.00万元。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u w:color="auto"/>
        </w:rPr>
        <w:t>(</w:t>
      </w:r>
      <w:r>
        <w:rPr>
          <w:rFonts w:ascii="仿宋" w:hAnsi="仿宋" w:eastAsia="仿宋" w:cs="仿宋"/>
          <w:color w:val="000000"/>
          <w:sz w:val="31"/>
          <w:u w:color="auto"/>
        </w:rPr>
        <w:t>5)资本性支出0.00万元，完成</w:t>
      </w:r>
      <w:r>
        <w:rPr>
          <w:rFonts w:hint="eastAsia" w:ascii="仿宋" w:hAnsi="仿宋" w:eastAsia="仿宋" w:cs="仿宋"/>
          <w:color w:val="000000"/>
          <w:sz w:val="31"/>
          <w:u w:color="auto"/>
        </w:rPr>
        <w:t>年初预算的</w:t>
      </w:r>
      <w:r>
        <w:rPr>
          <w:rFonts w:ascii="仿宋" w:hAnsi="仿宋" w:eastAsia="仿宋" w:cs="仿宋"/>
          <w:color w:val="000000"/>
          <w:sz w:val="31"/>
          <w:u w:color="auto"/>
        </w:rPr>
        <w:t>0%，</w:t>
      </w:r>
      <w:r>
        <w:rPr>
          <w:rFonts w:hint="eastAsia" w:ascii="仿宋" w:hAnsi="仿宋" w:eastAsia="仿宋" w:cs="仿宋"/>
          <w:color w:val="000000"/>
          <w:sz w:val="31"/>
          <w:u w:color="auto"/>
          <w:lang w:val="en-US" w:eastAsia="zh-CN"/>
        </w:rPr>
        <w:t>本单位无此项支出。。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u w:color="auto"/>
        </w:rPr>
        <w:t>其中：</w:t>
      </w:r>
      <w:r>
        <w:rPr>
          <w:rFonts w:ascii="仿宋" w:hAnsi="仿宋" w:eastAsia="仿宋" w:cs="仿宋"/>
          <w:color w:val="000000"/>
          <w:sz w:val="31"/>
          <w:u w:color="auto"/>
        </w:rPr>
        <w:t>31001房屋建筑物购建0.00万元，31002办公设备购置0.00万元，31003专用设备购置0.00万元，31005基础设施建设0.00万元，31006大型修缮0.00万元，31007信息网络及软件购置更新0.00万元，31008物资储备0.00万元，31009土地补偿0.00万元，31010安置补助0.00万元，31011地上附着物和青苗补偿0.00万元，31012拆迁补偿0.00万元，31013公务用车购置0.00万元，31019其他交通工具购置0.00万元，31021文物和陈列品购置0.00万元，31022无形资产购置0.00万元，31099其他资本性支出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u w:color="auto"/>
        </w:rPr>
        <w:t>(</w:t>
      </w:r>
      <w:r>
        <w:rPr>
          <w:rFonts w:ascii="仿宋" w:hAnsi="仿宋" w:eastAsia="仿宋" w:cs="仿宋"/>
          <w:color w:val="000000"/>
          <w:sz w:val="31"/>
          <w:u w:color="auto"/>
        </w:rPr>
        <w:t>6)其他支出0.00万元，完成</w:t>
      </w:r>
      <w:r>
        <w:rPr>
          <w:rFonts w:hint="eastAsia" w:ascii="仿宋" w:hAnsi="仿宋" w:eastAsia="仿宋" w:cs="仿宋"/>
          <w:color w:val="000000"/>
          <w:sz w:val="31"/>
          <w:u w:color="auto"/>
        </w:rPr>
        <w:t>年初预算的</w:t>
      </w:r>
      <w:r>
        <w:rPr>
          <w:rFonts w:ascii="仿宋" w:hAnsi="仿宋" w:eastAsia="仿宋" w:cs="仿宋"/>
          <w:color w:val="000000"/>
          <w:sz w:val="31"/>
          <w:u w:color="auto"/>
        </w:rPr>
        <w:t>0%，</w:t>
      </w:r>
      <w:r>
        <w:rPr>
          <w:rFonts w:hint="eastAsia" w:ascii="仿宋" w:hAnsi="仿宋" w:eastAsia="仿宋" w:cs="仿宋"/>
          <w:color w:val="000000"/>
          <w:sz w:val="31"/>
          <w:u w:color="auto"/>
          <w:lang w:val="en-US" w:eastAsia="zh-CN"/>
        </w:rPr>
        <w:t>本单位无此项支出。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u w:color="auto"/>
        </w:rPr>
        <w:t>其中：</w:t>
      </w:r>
      <w:r>
        <w:rPr>
          <w:rFonts w:ascii="仿宋" w:hAnsi="仿宋" w:eastAsia="仿宋" w:cs="仿宋"/>
          <w:color w:val="000000"/>
          <w:sz w:val="31"/>
          <w:u w:color="auto"/>
        </w:rPr>
        <w:t>39907国家赔偿费用支出0.00万元，39908对民间非营利组织和群众性自治组织补贴0.00万元，39909经常性赠与0.00万元，39910资本性赠与0.00万元，39999其他支出0.00万元。</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四、2022年度政府性基金支出决算情况</w:t>
      </w:r>
    </w:p>
    <w:p>
      <w:pPr>
        <w:autoSpaceDE w:val="0"/>
        <w:autoSpaceDN w:val="0"/>
        <w:adjustRightInd w:val="0"/>
        <w:spacing w:line="560" w:lineRule="exact"/>
        <w:ind w:firstLine="620" w:firstLineChars="200"/>
        <w:jc w:val="left"/>
        <w:rPr>
          <w:rFonts w:hint="eastAsia" w:ascii="仿宋" w:hAnsi="仿宋" w:eastAsia="仿宋" w:cs="仿宋"/>
          <w:sz w:val="31"/>
          <w:u w:color="auto"/>
        </w:rPr>
      </w:pPr>
      <w:r>
        <w:rPr>
          <w:rFonts w:hint="eastAsia" w:ascii="仿宋" w:hAnsi="仿宋" w:eastAsia="仿宋" w:cs="仿宋"/>
          <w:sz w:val="31"/>
          <w:u w:color="auto"/>
        </w:rPr>
        <w:t>百色市科学技术局(汇总)2022年度政府性基金支出</w:t>
      </w:r>
      <w:r>
        <w:rPr>
          <w:rFonts w:ascii="仿宋" w:hAnsi="仿宋" w:eastAsia="仿宋" w:cs="仿宋"/>
          <w:sz w:val="31"/>
          <w:u w:color="auto"/>
        </w:rPr>
        <w:t>0.00万元，较2021年度决算数增加0.00万元，增长0%。其中：基本支出0.00万元，项目支出0.00万元。</w:t>
      </w:r>
      <w:r>
        <w:rPr>
          <w:rFonts w:hint="eastAsia" w:ascii="仿宋" w:hAnsi="仿宋" w:eastAsia="仿宋" w:cs="仿宋"/>
          <w:sz w:val="31"/>
          <w:u w:color="auto"/>
        </w:rPr>
        <w:t>百色市科学技术局(汇总)</w:t>
      </w:r>
      <w:r>
        <w:rPr>
          <w:rFonts w:hint="eastAsia" w:ascii="仿宋" w:hAnsi="仿宋" w:eastAsia="仿宋" w:cs="仿宋"/>
          <w:sz w:val="31"/>
          <w:u w:color="auto"/>
          <w:lang w:val="en-US" w:eastAsia="zh-CN"/>
        </w:rPr>
        <w:t>2022年度没有没有国有资本经营预算财政拨款收入，也没有国有资本经营预算财政拨款安排的支出，故无数据情况说明。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sz w:val="31"/>
          <w:u w:color="auto"/>
        </w:rPr>
        <w:t>百色市科学技术局(汇总)2022 年度</w:t>
      </w:r>
      <w:r>
        <w:rPr>
          <w:rFonts w:hint="eastAsia" w:ascii="仿宋" w:hAnsi="仿宋" w:eastAsia="仿宋" w:cs="仿宋"/>
          <w:kern w:val="0"/>
          <w:sz w:val="31"/>
          <w:szCs w:val="31"/>
        </w:rPr>
        <w:t>政府性基金支出年初预算为</w:t>
      </w:r>
      <w:r>
        <w:rPr>
          <w:rFonts w:ascii="仿宋" w:hAnsi="仿宋" w:eastAsia="仿宋" w:cs="仿宋"/>
          <w:sz w:val="31"/>
          <w:u w:color="auto"/>
        </w:rPr>
        <w:t>0.00万元，支出决算为0.00万元，完成年初预算的0%。</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五、2022年度国有资本经营预算支出决算情况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百色市科学技术局(汇总)2022年度国有资本经营预算支出0.00万元。其中：基本支出0.00万元，项目支出0.00万元。百色市科学技术局(汇总)</w:t>
      </w:r>
      <w:r>
        <w:rPr>
          <w:rFonts w:hint="eastAsia" w:ascii="仿宋" w:hAnsi="仿宋" w:eastAsia="仿宋" w:cs="仿宋"/>
          <w:kern w:val="0"/>
          <w:sz w:val="31"/>
          <w:szCs w:val="31"/>
          <w:lang w:val="en-US" w:eastAsia="zh-CN"/>
        </w:rPr>
        <w:t>2022年度没有没有国有资本经营预算财政拨款收入，也没有国有资本经营预算财政拨款安排的支出，故无数据情况说明</w:t>
      </w:r>
    </w:p>
    <w:p>
      <w:pPr>
        <w:autoSpaceDE w:val="0"/>
        <w:autoSpaceDN w:val="0"/>
        <w:adjustRightInd w:val="0"/>
        <w:spacing w:line="560" w:lineRule="exact"/>
        <w:ind w:firstLine="620" w:firstLineChars="200"/>
        <w:jc w:val="left"/>
        <w:rPr>
          <w:rFonts w:hint="eastAsia" w:ascii="仿宋" w:hAnsi="仿宋" w:eastAsia="仿宋" w:cs="仿宋"/>
          <w:sz w:val="31"/>
          <w:u w:color="auto"/>
        </w:rPr>
      </w:pPr>
      <w:r>
        <w:rPr>
          <w:rFonts w:hint="eastAsia" w:ascii="仿宋" w:hAnsi="仿宋" w:eastAsia="仿宋" w:cs="仿宋"/>
          <w:kern w:val="0"/>
          <w:sz w:val="31"/>
          <w:szCs w:val="31"/>
        </w:rPr>
        <w:t>百色市科学技术局(汇总)2022 年度国有资本经营预算支出年初预算为0.00万元，支出决算为0.</w:t>
      </w:r>
      <w:r>
        <w:rPr>
          <w:rFonts w:ascii="仿宋" w:hAnsi="仿宋" w:eastAsia="仿宋" w:cs="仿宋"/>
          <w:sz w:val="31"/>
          <w:u w:color="auto"/>
        </w:rPr>
        <w:t>00万元，完成年初预算的0%</w:t>
      </w:r>
      <w:r>
        <w:rPr>
          <w:rFonts w:hint="eastAsia" w:ascii="仿宋" w:hAnsi="仿宋" w:eastAsia="仿宋" w:cs="仿宋"/>
          <w:kern w:val="0"/>
          <w:sz w:val="31"/>
          <w:szCs w:val="31"/>
        </w:rPr>
        <w:t>。</w:t>
      </w:r>
      <w:r>
        <w:rPr>
          <w:rFonts w:hint="eastAsia" w:ascii="仿宋" w:hAnsi="仿宋" w:eastAsia="仿宋" w:cs="仿宋"/>
          <w:sz w:val="31"/>
          <w:u w:color="auto"/>
        </w:rPr>
        <w:t>百色市科学技术局(汇总)</w:t>
      </w:r>
      <w:r>
        <w:rPr>
          <w:rFonts w:hint="eastAsia" w:ascii="仿宋" w:hAnsi="仿宋" w:eastAsia="仿宋" w:cs="仿宋"/>
          <w:sz w:val="31"/>
          <w:u w:color="auto"/>
          <w:lang w:val="en-US" w:eastAsia="zh-CN"/>
        </w:rPr>
        <w:t>2022年度没有没有国有资本经营预算财政拨款收入，也没有国有资本经营预算财政拨款安排的支出，故无数据情况说明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2022年度</w:t>
      </w:r>
      <w:r>
        <w:rPr>
          <w:rFonts w:hint="eastAsia" w:ascii="仿宋" w:hAnsi="仿宋" w:eastAsia="仿宋" w:cs="仿宋"/>
          <w:sz w:val="31"/>
          <w:szCs w:val="31"/>
        </w:rPr>
        <w:t>一般</w:t>
      </w:r>
      <w:r>
        <w:rPr>
          <w:rFonts w:hint="eastAsia" w:ascii="仿宋" w:hAnsi="仿宋" w:eastAsia="仿宋" w:cs="仿宋"/>
          <w:kern w:val="0"/>
          <w:sz w:val="31"/>
          <w:szCs w:val="31"/>
        </w:rPr>
        <w:t>公共预算财政拨款安排的“三公”经费支出</w:t>
      </w:r>
      <w:r>
        <w:rPr>
          <w:rFonts w:ascii="仿宋" w:hAnsi="仿宋" w:eastAsia="仿宋" w:cs="仿宋"/>
          <w:sz w:val="31"/>
          <w:u w:color="auto"/>
        </w:rPr>
        <w:t>0.12万元，完成年初预算的100.00%，比上年减少0.09万元，</w:t>
      </w:r>
      <w:r>
        <w:rPr>
          <w:rFonts w:hint="eastAsia" w:ascii="仿宋" w:hAnsi="仿宋" w:eastAsia="仿宋" w:cs="仿宋"/>
          <w:sz w:val="31"/>
          <w:u w:color="auto"/>
          <w:lang w:val="en-US" w:eastAsia="zh-CN"/>
        </w:rPr>
        <w:t>原因是：</w:t>
      </w:r>
      <w:r>
        <w:rPr>
          <w:rFonts w:ascii="仿宋" w:hAnsi="仿宋" w:eastAsia="仿宋" w:cs="仿宋"/>
          <w:sz w:val="31"/>
          <w:u w:color="auto"/>
        </w:rPr>
        <w:t>预</w:t>
      </w:r>
      <w:r>
        <w:rPr>
          <w:rFonts w:ascii="仿宋" w:hAnsi="仿宋" w:eastAsia="仿宋" w:cs="仿宋"/>
          <w:color w:val="000000"/>
          <w:sz w:val="31"/>
          <w:u w:color="auto"/>
        </w:rPr>
        <w:t>算执行过程中大力压减一般性支出和非急需、非刚性支出，严控“三公”经费、会议费和培训费</w:t>
      </w:r>
      <w:r>
        <w:rPr>
          <w:rFonts w:hint="eastAsia" w:ascii="仿宋" w:hAnsi="仿宋" w:eastAsia="仿宋" w:cs="仿宋"/>
          <w:color w:val="000000"/>
          <w:sz w:val="31"/>
          <w:u w:color="auto"/>
          <w:lang w:eastAsia="zh-CN"/>
        </w:rPr>
        <w:t>。</w:t>
      </w:r>
      <w:r>
        <w:rPr>
          <w:rFonts w:hint="eastAsia" w:ascii="仿宋" w:hAnsi="仿宋" w:eastAsia="仿宋" w:cs="仿宋"/>
          <w:kern w:val="0"/>
          <w:sz w:val="31"/>
          <w:szCs w:val="31"/>
        </w:rPr>
        <w:t>其中：因公出国（境）费支出决算</w:t>
      </w:r>
      <w:r>
        <w:rPr>
          <w:rFonts w:ascii="仿宋" w:hAnsi="仿宋" w:eastAsia="仿宋" w:cs="仿宋"/>
          <w:sz w:val="31"/>
          <w:u w:color="auto"/>
        </w:rPr>
        <w:t>0.00万元，公务用车购置及运行费支出决算0.00万元，公务接待费支出决算0.12万元。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具体情况如下：</w:t>
      </w:r>
    </w:p>
    <w:p>
      <w:pPr>
        <w:autoSpaceDE w:val="0"/>
        <w:autoSpaceDN w:val="0"/>
        <w:adjustRightInd w:val="0"/>
        <w:spacing w:line="560" w:lineRule="exact"/>
        <w:ind w:firstLine="620" w:firstLineChars="200"/>
        <w:jc w:val="left"/>
        <w:rPr>
          <w:rFonts w:hint="eastAsia" w:ascii="仿宋" w:hAnsi="仿宋" w:eastAsia="仿宋" w:cs="仿宋"/>
          <w:bCs/>
          <w:color w:val="000000"/>
          <w:sz w:val="31"/>
          <w:szCs w:val="31"/>
        </w:rPr>
      </w:pPr>
      <w:r>
        <w:rPr>
          <w:rFonts w:hint="eastAsia" w:ascii="仿宋" w:hAnsi="仿宋" w:eastAsia="仿宋" w:cs="仿宋"/>
          <w:kern w:val="0"/>
          <w:sz w:val="31"/>
          <w:szCs w:val="31"/>
        </w:rPr>
        <w:t>（一）因公出国（境）费支出</w:t>
      </w:r>
      <w:r>
        <w:rPr>
          <w:rFonts w:ascii="仿宋" w:hAnsi="仿宋" w:eastAsia="仿宋" w:cs="仿宋"/>
          <w:sz w:val="31"/>
          <w:u w:color="auto"/>
        </w:rPr>
        <w:t>0.00万元，完成年初预算的0%</w:t>
      </w:r>
      <w:r>
        <w:rPr>
          <w:rFonts w:hint="eastAsia" w:ascii="仿宋" w:hAnsi="仿宋" w:eastAsia="仿宋" w:cs="仿宋"/>
          <w:kern w:val="0"/>
          <w:sz w:val="31"/>
          <w:szCs w:val="31"/>
        </w:rPr>
        <w:t>，比上年</w:t>
      </w:r>
      <w:r>
        <w:rPr>
          <w:rFonts w:ascii="仿宋" w:hAnsi="仿宋" w:eastAsia="仿宋" w:cs="仿宋"/>
          <w:sz w:val="31"/>
          <w:u w:color="auto"/>
        </w:rPr>
        <w:t>增加0.00万元，</w:t>
      </w:r>
      <w:r>
        <w:rPr>
          <w:rFonts w:hint="eastAsia" w:ascii="仿宋" w:hAnsi="仿宋" w:eastAsia="仿宋" w:cs="仿宋"/>
          <w:bCs/>
          <w:color w:val="000000"/>
          <w:sz w:val="31"/>
          <w:szCs w:val="31"/>
        </w:rPr>
        <w:t>全年因公出国（境）团组共计</w:t>
      </w:r>
      <w:r>
        <w:rPr>
          <w:rFonts w:hint="eastAsia" w:ascii="仿宋" w:hAnsi="仿宋" w:eastAsia="仿宋" w:cs="仿宋"/>
          <w:bCs/>
          <w:color w:val="000000"/>
          <w:sz w:val="31"/>
          <w:szCs w:val="31"/>
          <w:u w:val="single"/>
        </w:rPr>
        <w:t>0</w:t>
      </w:r>
      <w:r>
        <w:rPr>
          <w:rFonts w:hint="eastAsia" w:ascii="仿宋" w:hAnsi="仿宋" w:eastAsia="仿宋" w:cs="仿宋"/>
          <w:bCs/>
          <w:color w:val="000000"/>
          <w:sz w:val="31"/>
          <w:szCs w:val="31"/>
        </w:rPr>
        <w:t>个，累计</w:t>
      </w:r>
      <w:r>
        <w:rPr>
          <w:rFonts w:hint="eastAsia" w:ascii="仿宋" w:hAnsi="仿宋" w:eastAsia="仿宋" w:cs="仿宋"/>
          <w:bCs/>
          <w:color w:val="000000"/>
          <w:sz w:val="31"/>
          <w:szCs w:val="31"/>
          <w:u w:val="single"/>
        </w:rPr>
        <w:t>0</w:t>
      </w:r>
      <w:r>
        <w:rPr>
          <w:rFonts w:hint="eastAsia" w:ascii="仿宋" w:hAnsi="仿宋" w:eastAsia="仿宋" w:cs="仿宋"/>
          <w:bCs/>
          <w:color w:val="000000"/>
          <w:sz w:val="31"/>
          <w:szCs w:val="31"/>
        </w:rPr>
        <w:t>人次。</w:t>
      </w:r>
    </w:p>
    <w:p>
      <w:pPr>
        <w:autoSpaceDE w:val="0"/>
        <w:autoSpaceDN w:val="0"/>
        <w:adjustRightInd w:val="0"/>
        <w:spacing w:line="560" w:lineRule="exact"/>
        <w:ind w:firstLine="620" w:firstLineChars="200"/>
        <w:jc w:val="left"/>
        <w:rPr>
          <w:rFonts w:hint="eastAsia" w:ascii="仿宋" w:hAnsi="仿宋" w:eastAsia="仿宋" w:cs="仿宋"/>
          <w:kern w:val="0"/>
          <w:sz w:val="31"/>
          <w:szCs w:val="31"/>
          <w:lang w:eastAsia="zh-CN"/>
        </w:rPr>
      </w:pPr>
      <w:r>
        <w:rPr>
          <w:rFonts w:hint="eastAsia" w:ascii="仿宋" w:hAnsi="仿宋" w:eastAsia="仿宋" w:cs="仿宋"/>
          <w:kern w:val="0"/>
          <w:sz w:val="31"/>
          <w:szCs w:val="31"/>
        </w:rPr>
        <w:t>（二）公务用车购置及运行费支出</w:t>
      </w:r>
      <w:r>
        <w:rPr>
          <w:rFonts w:ascii="仿宋" w:hAnsi="仿宋" w:eastAsia="仿宋" w:cs="仿宋"/>
          <w:sz w:val="31"/>
          <w:u w:color="auto"/>
        </w:rPr>
        <w:t>0.00万元。其中：公务用车购置支出0.00万元，完成年初预算的</w:t>
      </w:r>
      <w:r>
        <w:rPr>
          <w:rFonts w:hint="eastAsia" w:ascii="仿宋" w:hAnsi="仿宋" w:eastAsia="仿宋" w:cs="仿宋"/>
          <w:sz w:val="31"/>
          <w:szCs w:val="31"/>
        </w:rPr>
        <w:t>0%</w:t>
      </w:r>
      <w:r>
        <w:rPr>
          <w:rFonts w:hint="eastAsia" w:ascii="仿宋" w:hAnsi="仿宋" w:eastAsia="仿宋" w:cs="仿宋"/>
          <w:kern w:val="0"/>
          <w:sz w:val="31"/>
          <w:szCs w:val="31"/>
        </w:rPr>
        <w:t>，比上年</w:t>
      </w:r>
      <w:r>
        <w:rPr>
          <w:rFonts w:hint="eastAsia" w:ascii="仿宋" w:hAnsi="仿宋" w:eastAsia="仿宋" w:cs="仿宋"/>
          <w:sz w:val="31"/>
          <w:szCs w:val="31"/>
        </w:rPr>
        <w:t>增加0.00</w:t>
      </w:r>
      <w:r>
        <w:rPr>
          <w:rFonts w:hint="eastAsia" w:ascii="仿宋" w:hAnsi="仿宋" w:eastAsia="仿宋" w:cs="仿宋"/>
          <w:kern w:val="0"/>
          <w:sz w:val="31"/>
          <w:szCs w:val="31"/>
        </w:rPr>
        <w:t>万元。购置</w:t>
      </w:r>
      <w:r>
        <w:rPr>
          <w:rFonts w:hint="eastAsia" w:ascii="仿宋" w:hAnsi="仿宋" w:eastAsia="仿宋" w:cs="仿宋"/>
          <w:sz w:val="31"/>
          <w:szCs w:val="31"/>
        </w:rPr>
        <w:t>了</w:t>
      </w:r>
      <w:r>
        <w:rPr>
          <w:rFonts w:ascii="仿宋" w:hAnsi="仿宋" w:eastAsia="仿宋" w:cs="仿宋"/>
          <w:sz w:val="31"/>
          <w:u w:color="auto"/>
        </w:rPr>
        <w:t>0辆公务用车</w:t>
      </w:r>
      <w:r>
        <w:rPr>
          <w:rFonts w:hint="eastAsia" w:ascii="仿宋" w:hAnsi="仿宋" w:eastAsia="仿宋" w:cs="仿宋"/>
          <w:sz w:val="31"/>
          <w:u w:color="auto"/>
          <w:lang w:eastAsia="zh-CN"/>
        </w:rPr>
        <w:t>。</w:t>
      </w:r>
      <w:r>
        <w:rPr>
          <w:rFonts w:hint="eastAsia" w:ascii="仿宋" w:hAnsi="仿宋" w:eastAsia="仿宋" w:cs="仿宋"/>
          <w:kern w:val="0"/>
          <w:sz w:val="31"/>
          <w:szCs w:val="31"/>
        </w:rPr>
        <w:t>公务用车运行支出</w:t>
      </w:r>
      <w:r>
        <w:rPr>
          <w:rFonts w:ascii="仿宋" w:hAnsi="仿宋" w:eastAsia="仿宋" w:cs="仿宋"/>
          <w:sz w:val="31"/>
          <w:u w:color="auto"/>
        </w:rPr>
        <w:t>0.00万元，完成年初预算的0%</w:t>
      </w:r>
      <w:r>
        <w:rPr>
          <w:rFonts w:hint="eastAsia" w:ascii="仿宋" w:hAnsi="仿宋" w:eastAsia="仿宋" w:cs="仿宋"/>
          <w:sz w:val="31"/>
          <w:u w:color="auto"/>
        </w:rPr>
        <w:t>，比上年</w:t>
      </w:r>
      <w:r>
        <w:rPr>
          <w:rFonts w:ascii="仿宋" w:hAnsi="仿宋" w:eastAsia="仿宋" w:cs="仿宋"/>
          <w:sz w:val="31"/>
          <w:u w:color="auto"/>
        </w:rPr>
        <w:t>增加0.00万元，</w:t>
      </w:r>
      <w:r>
        <w:rPr>
          <w:rFonts w:hint="eastAsia" w:ascii="仿宋" w:hAnsi="仿宋" w:eastAsia="仿宋" w:cs="仿宋"/>
          <w:sz w:val="31"/>
          <w:u w:color="auto"/>
        </w:rPr>
        <w:t>2022年，百色市科学技术局(汇总)、</w:t>
      </w:r>
      <w:r>
        <w:rPr>
          <w:rFonts w:hint="eastAsia" w:ascii="仿宋" w:hAnsi="仿宋" w:eastAsia="仿宋" w:cs="仿宋"/>
          <w:sz w:val="31"/>
          <w:u w:color="auto"/>
          <w:lang w:eastAsia="zh-CN"/>
        </w:rPr>
        <w:t>三</w:t>
      </w:r>
      <w:r>
        <w:rPr>
          <w:rFonts w:hint="eastAsia" w:ascii="仿宋" w:hAnsi="仿宋" w:eastAsia="仿宋" w:cs="仿宋"/>
          <w:sz w:val="31"/>
          <w:u w:color="auto"/>
        </w:rPr>
        <w:t>个所属单位开支财政拨款的公务用车</w:t>
      </w:r>
      <w:r>
        <w:rPr>
          <w:rFonts w:hint="eastAsia" w:ascii="仿宋" w:hAnsi="仿宋" w:eastAsia="仿宋" w:cs="仿宋"/>
          <w:bCs/>
          <w:color w:val="000000"/>
          <w:sz w:val="31"/>
          <w:szCs w:val="31"/>
        </w:rPr>
        <w:t>保有量为</w:t>
      </w:r>
      <w:r>
        <w:rPr>
          <w:rFonts w:hint="eastAsia" w:ascii="仿宋" w:hAnsi="仿宋" w:eastAsia="仿宋" w:cs="仿宋"/>
          <w:bCs/>
          <w:color w:val="000000"/>
          <w:sz w:val="31"/>
          <w:szCs w:val="31"/>
          <w:u w:val="single"/>
        </w:rPr>
        <w:t>0</w:t>
      </w:r>
      <w:r>
        <w:rPr>
          <w:rFonts w:hint="eastAsia" w:ascii="仿宋" w:hAnsi="仿宋" w:eastAsia="仿宋" w:cs="仿宋"/>
          <w:bCs/>
          <w:color w:val="000000"/>
          <w:sz w:val="31"/>
          <w:szCs w:val="31"/>
        </w:rPr>
        <w:t>辆，全年运行费支出</w:t>
      </w:r>
      <w:r>
        <w:rPr>
          <w:rFonts w:hint="eastAsia" w:ascii="仿宋" w:hAnsi="仿宋" w:eastAsia="仿宋" w:cs="仿宋"/>
          <w:sz w:val="31"/>
          <w:szCs w:val="31"/>
        </w:rPr>
        <w:t>0.00</w:t>
      </w:r>
      <w:r>
        <w:rPr>
          <w:rFonts w:hint="eastAsia" w:ascii="仿宋" w:hAnsi="仿宋" w:eastAsia="仿宋" w:cs="仿宋"/>
          <w:bCs/>
          <w:color w:val="000000"/>
          <w:sz w:val="31"/>
          <w:szCs w:val="31"/>
        </w:rPr>
        <w:t>万元</w:t>
      </w:r>
      <w:r>
        <w:rPr>
          <w:rFonts w:hint="eastAsia" w:ascii="仿宋" w:hAnsi="仿宋" w:eastAsia="仿宋" w:cs="仿宋"/>
          <w:bCs/>
          <w:color w:val="000000"/>
          <w:sz w:val="31"/>
          <w:szCs w:val="31"/>
          <w:lang w:eastAsia="zh-CN"/>
        </w:rPr>
        <w:t>。</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（三）公务接待费支出</w:t>
      </w:r>
      <w:r>
        <w:rPr>
          <w:rFonts w:hint="eastAsia" w:ascii="仿宋" w:hAnsi="仿宋" w:eastAsia="仿宋" w:cs="仿宋"/>
          <w:sz w:val="31"/>
          <w:szCs w:val="31"/>
        </w:rPr>
        <w:t>0.12</w:t>
      </w:r>
      <w:r>
        <w:rPr>
          <w:rFonts w:hint="eastAsia" w:ascii="仿宋" w:hAnsi="仿宋" w:eastAsia="仿宋" w:cs="仿宋"/>
          <w:kern w:val="0"/>
          <w:sz w:val="31"/>
          <w:szCs w:val="31"/>
        </w:rPr>
        <w:t>万元，完成年初预算</w:t>
      </w:r>
      <w:r>
        <w:rPr>
          <w:rFonts w:hint="eastAsia" w:ascii="仿宋" w:hAnsi="仿宋" w:eastAsia="仿宋" w:cs="仿宋"/>
          <w:sz w:val="31"/>
          <w:szCs w:val="31"/>
        </w:rPr>
        <w:t>100.00%</w:t>
      </w:r>
      <w:r>
        <w:rPr>
          <w:rFonts w:hint="eastAsia" w:ascii="仿宋" w:hAnsi="仿宋" w:eastAsia="仿宋" w:cs="仿宋"/>
          <w:kern w:val="0"/>
          <w:sz w:val="31"/>
          <w:szCs w:val="31"/>
        </w:rPr>
        <w:t>， 比上年</w:t>
      </w:r>
      <w:r>
        <w:rPr>
          <w:rFonts w:hint="eastAsia" w:ascii="仿宋" w:hAnsi="仿宋" w:eastAsia="仿宋" w:cs="仿宋"/>
          <w:sz w:val="31"/>
          <w:szCs w:val="31"/>
        </w:rPr>
        <w:t>减少0.09</w:t>
      </w:r>
      <w:r>
        <w:rPr>
          <w:rFonts w:hint="eastAsia" w:ascii="仿宋" w:hAnsi="仿宋" w:eastAsia="仿宋" w:cs="仿宋"/>
          <w:kern w:val="0"/>
          <w:sz w:val="31"/>
          <w:szCs w:val="31"/>
        </w:rPr>
        <w:t>万元，</w:t>
      </w:r>
      <w:r>
        <w:rPr>
          <w:rFonts w:hint="eastAsia" w:ascii="仿宋" w:hAnsi="仿宋" w:eastAsia="仿宋" w:cs="仿宋"/>
          <w:kern w:val="0"/>
          <w:sz w:val="31"/>
          <w:szCs w:val="31"/>
          <w:lang w:val="en-US" w:eastAsia="zh-CN"/>
        </w:rPr>
        <w:t>原因是：</w:t>
      </w:r>
      <w:r>
        <w:rPr>
          <w:rFonts w:hint="eastAsia" w:ascii="仿宋" w:hAnsi="仿宋" w:eastAsia="仿宋" w:cs="仿宋"/>
          <w:kern w:val="0"/>
          <w:sz w:val="31"/>
          <w:szCs w:val="31"/>
        </w:rPr>
        <w:t>预算执行过程中大力压减一般性支出和非急需、非刚性支出，严控“三公”经费、会议费和培训费</w:t>
      </w:r>
      <w:r>
        <w:rPr>
          <w:rFonts w:hint="eastAsia" w:ascii="仿宋" w:hAnsi="仿宋" w:eastAsia="仿宋" w:cs="仿宋"/>
          <w:kern w:val="0"/>
          <w:sz w:val="31"/>
          <w:szCs w:val="31"/>
          <w:lang w:val="en-US" w:eastAsia="zh-CN"/>
        </w:rPr>
        <w:t>。</w:t>
      </w:r>
      <w:r>
        <w:rPr>
          <w:rFonts w:hint="eastAsia" w:ascii="仿宋" w:hAnsi="仿宋" w:eastAsia="仿宋" w:cs="仿宋"/>
          <w:kern w:val="0"/>
          <w:sz w:val="31"/>
          <w:szCs w:val="31"/>
        </w:rPr>
        <w:t>国内公务接待批次</w:t>
      </w:r>
      <w:r>
        <w:rPr>
          <w:rFonts w:hint="eastAsia" w:ascii="仿宋" w:hAnsi="仿宋" w:eastAsia="仿宋" w:cs="仿宋"/>
          <w:kern w:val="0"/>
          <w:sz w:val="31"/>
          <w:szCs w:val="31"/>
          <w:u w:val="single"/>
        </w:rPr>
        <w:t>3</w:t>
      </w:r>
      <w:r>
        <w:rPr>
          <w:rFonts w:hint="eastAsia" w:ascii="仿宋" w:hAnsi="仿宋" w:eastAsia="仿宋" w:cs="仿宋"/>
          <w:kern w:val="0"/>
          <w:sz w:val="31"/>
          <w:szCs w:val="31"/>
        </w:rPr>
        <w:t>次，人次</w:t>
      </w:r>
      <w:r>
        <w:rPr>
          <w:rFonts w:hint="eastAsia" w:ascii="仿宋" w:hAnsi="仿宋" w:eastAsia="仿宋" w:cs="仿宋"/>
          <w:kern w:val="0"/>
          <w:sz w:val="31"/>
          <w:szCs w:val="31"/>
          <w:u w:val="single"/>
        </w:rPr>
        <w:t>12</w:t>
      </w:r>
      <w:r>
        <w:rPr>
          <w:rFonts w:hint="eastAsia" w:ascii="仿宋" w:hAnsi="仿宋" w:eastAsia="仿宋" w:cs="仿宋"/>
          <w:kern w:val="0"/>
          <w:sz w:val="31"/>
          <w:szCs w:val="31"/>
        </w:rPr>
        <w:t>次，国（境）外公务接待批次</w:t>
      </w:r>
      <w:r>
        <w:rPr>
          <w:rFonts w:hint="eastAsia" w:ascii="仿宋" w:hAnsi="仿宋" w:eastAsia="仿宋" w:cs="仿宋"/>
          <w:kern w:val="0"/>
          <w:sz w:val="31"/>
          <w:szCs w:val="31"/>
          <w:u w:val="single"/>
        </w:rPr>
        <w:t>0</w:t>
      </w:r>
      <w:r>
        <w:rPr>
          <w:rFonts w:hint="eastAsia" w:ascii="仿宋" w:hAnsi="仿宋" w:eastAsia="仿宋" w:cs="仿宋"/>
          <w:kern w:val="0"/>
          <w:sz w:val="31"/>
          <w:szCs w:val="31"/>
        </w:rPr>
        <w:t>次，人次</w:t>
      </w:r>
      <w:r>
        <w:rPr>
          <w:rFonts w:hint="eastAsia" w:ascii="仿宋" w:hAnsi="仿宋" w:eastAsia="仿宋" w:cs="仿宋"/>
          <w:kern w:val="0"/>
          <w:sz w:val="31"/>
          <w:szCs w:val="31"/>
          <w:u w:val="single"/>
        </w:rPr>
        <w:t xml:space="preserve"> </w:t>
      </w:r>
      <w:bookmarkStart w:id="2" w:name="_Hlk145513101"/>
      <w:r>
        <w:rPr>
          <w:rFonts w:hint="eastAsia" w:ascii="仿宋" w:hAnsi="仿宋" w:eastAsia="仿宋" w:cs="仿宋"/>
          <w:kern w:val="0"/>
          <w:sz w:val="31"/>
          <w:szCs w:val="31"/>
          <w:u w:val="single"/>
        </w:rPr>
        <w:t>0</w:t>
      </w:r>
      <w:bookmarkEnd w:id="2"/>
      <w:r>
        <w:rPr>
          <w:rFonts w:hint="eastAsia" w:ascii="仿宋" w:hAnsi="仿宋" w:eastAsia="仿宋" w:cs="仿宋"/>
          <w:kern w:val="0"/>
          <w:sz w:val="31"/>
          <w:szCs w:val="31"/>
        </w:rPr>
        <w:t>次。</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（一）</w:t>
      </w:r>
      <w:r>
        <w:rPr>
          <w:rFonts w:hint="eastAsia" w:ascii="仿宋" w:hAnsi="仿宋" w:eastAsia="仿宋" w:cs="仿宋"/>
          <w:sz w:val="31"/>
          <w:szCs w:val="31"/>
        </w:rPr>
        <w:t xml:space="preserve"> </w:t>
      </w:r>
      <w:r>
        <w:rPr>
          <w:rFonts w:hint="eastAsia" w:ascii="仿宋" w:hAnsi="仿宋" w:eastAsia="仿宋" w:cs="仿宋"/>
          <w:kern w:val="0"/>
          <w:sz w:val="31"/>
          <w:szCs w:val="31"/>
        </w:rPr>
        <w:t>机关运行经费支出情况说明</w:t>
      </w:r>
    </w:p>
    <w:p>
      <w:pPr>
        <w:autoSpaceDE w:val="0"/>
        <w:autoSpaceDN w:val="0"/>
        <w:adjustRightInd w:val="0"/>
        <w:spacing w:line="560" w:lineRule="exact"/>
        <w:ind w:firstLine="620" w:firstLineChars="200"/>
        <w:jc w:val="left"/>
        <w:rPr>
          <w:rFonts w:hint="eastAsia" w:ascii="仿宋" w:hAnsi="仿宋" w:eastAsia="仿宋" w:cs="仿宋"/>
          <w:color w:val="FF0000"/>
          <w:kern w:val="0"/>
          <w:sz w:val="31"/>
          <w:szCs w:val="31"/>
        </w:rPr>
      </w:pPr>
      <w:r>
        <w:rPr>
          <w:rFonts w:hint="eastAsia" w:ascii="仿宋" w:hAnsi="仿宋" w:eastAsia="仿宋" w:cs="仿宋"/>
          <w:kern w:val="0"/>
          <w:sz w:val="31"/>
          <w:szCs w:val="31"/>
        </w:rPr>
        <w:t>本部门2022年度机关运行经费支出</w:t>
      </w:r>
      <w:r>
        <w:rPr>
          <w:rFonts w:ascii="仿宋" w:hAnsi="仿宋" w:eastAsia="仿宋" w:cs="仿宋"/>
          <w:sz w:val="31"/>
          <w:u w:color="auto"/>
        </w:rPr>
        <w:t>38.47万元（与部门决算中行政单位和参照公务员法管理事业单位一般公共预算财政拨款基本支出中公用经费之和一致），比年初预算数减少25万元，下降39.39%，比</w:t>
      </w:r>
      <w:r>
        <w:rPr>
          <w:rFonts w:hint="eastAsia" w:ascii="仿宋" w:hAnsi="仿宋" w:eastAsia="仿宋" w:cs="仿宋"/>
          <w:kern w:val="0"/>
          <w:sz w:val="31"/>
          <w:szCs w:val="31"/>
          <w:lang w:val="en-US" w:eastAsia="zh-CN"/>
        </w:rPr>
        <w:t>2021</w:t>
      </w:r>
      <w:r>
        <w:rPr>
          <w:rFonts w:hint="eastAsia" w:ascii="仿宋" w:hAnsi="仿宋" w:eastAsia="仿宋" w:cs="仿宋"/>
          <w:kern w:val="0"/>
          <w:sz w:val="31"/>
          <w:szCs w:val="31"/>
        </w:rPr>
        <w:t>年决算数</w:t>
      </w:r>
      <w:r>
        <w:rPr>
          <w:rFonts w:ascii="仿宋" w:hAnsi="仿宋" w:eastAsia="仿宋" w:cs="仿宋"/>
          <w:sz w:val="31"/>
          <w:u w:color="auto"/>
        </w:rPr>
        <w:t>减少6.35万元，下降14.17%。预</w:t>
      </w:r>
      <w:r>
        <w:rPr>
          <w:rFonts w:ascii="仿宋" w:hAnsi="仿宋" w:eastAsia="仿宋" w:cs="仿宋"/>
          <w:color w:val="000000"/>
          <w:sz w:val="31"/>
          <w:u w:color="auto"/>
        </w:rPr>
        <w:t>算执行过程中大力压减一般性支出和非急需、非刚性支出，严控“三公”经费、会议费和培训费</w:t>
      </w:r>
      <w:r>
        <w:rPr>
          <w:rFonts w:hint="eastAsia" w:ascii="仿宋" w:hAnsi="仿宋" w:eastAsia="仿宋" w:cs="仿宋"/>
          <w:color w:val="000000"/>
          <w:sz w:val="31"/>
          <w:u w:color="auto"/>
          <w:lang w:eastAsia="zh-CN"/>
        </w:rPr>
        <w:t>。</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（二）政府采购支出情况说明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本部门2022年度政府采购支出总额</w:t>
      </w:r>
      <w:r>
        <w:rPr>
          <w:rFonts w:ascii="仿宋" w:hAnsi="仿宋" w:eastAsia="仿宋" w:cs="仿宋"/>
          <w:sz w:val="31"/>
          <w:u w:color="auto"/>
        </w:rPr>
        <w:t>1.20万元，其中：政府采购货物支出1.20万元、政府采购工程支出0.00万元、政府采购服务支出0.00万元，（口径参见部门决算F03表《机构运行信息表》中政府采购相关数据）。授予中小企业合同金额1.20万元，占政府采购支出总额的100.00%</w:t>
      </w:r>
      <w:r>
        <w:rPr>
          <w:rFonts w:hint="eastAsia" w:ascii="仿宋" w:hAnsi="仿宋" w:eastAsia="仿宋" w:cs="仿宋"/>
          <w:kern w:val="0"/>
          <w:sz w:val="31"/>
          <w:szCs w:val="31"/>
        </w:rPr>
        <w:t>，其中：授予小微企业合同金额</w:t>
      </w:r>
      <w:r>
        <w:rPr>
          <w:rFonts w:ascii="仿宋" w:hAnsi="仿宋" w:eastAsia="仿宋" w:cs="仿宋"/>
          <w:sz w:val="31"/>
          <w:u w:color="auto"/>
        </w:rPr>
        <w:t>0.00万元，占授予中小企业合同金额的0.00%。</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（三）国有资产占用情况说明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截至2022年12月31日，本部门共有车辆</w:t>
      </w:r>
      <w:r>
        <w:rPr>
          <w:rFonts w:ascii="仿宋" w:hAnsi="仿宋" w:eastAsia="仿宋" w:cs="仿宋"/>
          <w:sz w:val="31"/>
          <w:u w:color="auto"/>
        </w:rPr>
        <w:t>0辆，其中：副部（省）级领导干部用车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辆、机要通信用车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辆、应急保障用车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辆、执法执勤用车</w:t>
      </w:r>
      <w:bookmarkStart w:id="3" w:name="_Hlk145513911"/>
      <w:r>
        <w:rPr>
          <w:rFonts w:hint="eastAsia" w:ascii="仿宋" w:hAnsi="仿宋" w:eastAsia="仿宋" w:cs="仿宋"/>
          <w:kern w:val="0"/>
          <w:sz w:val="31"/>
          <w:szCs w:val="31"/>
          <w:u w:val="single"/>
        </w:rPr>
        <w:t>0</w:t>
      </w:r>
      <w:bookmarkEnd w:id="3"/>
      <w:r>
        <w:rPr>
          <w:rFonts w:hint="eastAsia" w:ascii="仿宋" w:hAnsi="仿宋" w:eastAsia="仿宋" w:cs="仿宋"/>
          <w:kern w:val="0"/>
          <w:sz w:val="31"/>
          <w:szCs w:val="31"/>
        </w:rPr>
        <w:t>辆、特种专业技术用车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辆、其他用车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辆；单位价值50万元以上通用设备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台（套）；单位价值100万元以上专用设备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w:t>
      </w:r>
    </w:p>
    <w:p>
      <w:pPr>
        <w:pStyle w:val="7"/>
        <w:widowControl/>
        <w:spacing w:before="196" w:beforeAutospacing="0" w:after="196" w:afterAutospacing="0" w:line="540" w:lineRule="atLeast"/>
        <w:ind w:firstLine="420"/>
        <w:jc w:val="both"/>
        <w:rPr>
          <w:rFonts w:ascii="黑体" w:hAnsi="黑体" w:eastAsia="黑体" w:cs="黑体"/>
          <w:sz w:val="32"/>
          <w:szCs w:val="32"/>
        </w:rPr>
      </w:pPr>
      <w:r>
        <w:rPr>
          <w:rFonts w:hint="eastAsia" w:ascii="黑体" w:hAnsi="黑体" w:eastAsia="黑体" w:cs="黑体"/>
          <w:color w:val="000000"/>
          <w:sz w:val="32"/>
          <w:szCs w:val="32"/>
          <w:shd w:val="clear" w:color="auto" w:fill="FFFFFF"/>
        </w:rPr>
        <w:t>八、预算绩效管理工作开展情况。</w:t>
      </w:r>
    </w:p>
    <w:p>
      <w:pPr>
        <w:spacing w:line="360" w:lineRule="auto"/>
        <w:ind w:firstLine="560"/>
        <w:jc w:val="left"/>
        <w:rPr>
          <w:rFonts w:hint="eastAsia" w:ascii="仿宋" w:hAnsi="仿宋" w:eastAsia="仿宋" w:cs="仿宋"/>
          <w:sz w:val="31"/>
          <w:szCs w:val="31"/>
          <w:shd w:val="clear" w:color="auto" w:fill="FFFFFF"/>
        </w:rPr>
      </w:pPr>
      <w:r>
        <w:rPr>
          <w:rFonts w:hint="eastAsia" w:ascii="仿宋" w:hAnsi="仿宋" w:eastAsia="仿宋" w:cs="仿宋"/>
          <w:sz w:val="31"/>
          <w:szCs w:val="31"/>
          <w:shd w:val="clear" w:color="auto" w:fill="FFFFFF"/>
        </w:rPr>
        <w:t>（一）绩效管理工作开展情况。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根据财政预算管理要求，本部门组织对2022年度预算项目支出全面开展绩效自评。2022年共开展预算项目自评14个,共涉及资金586.95万元,自评覆盖率达到100%。</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共组织对“2020年度百色市高新技术企业认定后补助经费”、“科技活动经费”等14个项目进行了绩效评价，涉及预算支出586.95万元。从评价情况来看，有10个项目自评为一等，4个项目自评为四等。其中自评为四等的项目主要因为市本级财政预算调整未能批复相关项目资金，导致项目无法正常开展。</w:t>
      </w:r>
    </w:p>
    <w:p>
      <w:pPr>
        <w:pStyle w:val="2"/>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组织百色市科学技术局开展整体支出绩效自评，涉及一般公共预算支出530.28万元。从评价情况来看，根据《部门整体支出绩效评价指标》规定的内容，经评价组综合评价，百色市科学技术局2022年度整体支出绩效评自评分为87.83，自评结论为“ 二等 ”。部门整体绩效指标基本完成，未完成的主要为成本指标，其中：</w:t>
      </w:r>
      <w:bookmarkStart w:id="4" w:name="_GoBack"/>
      <w:bookmarkEnd w:id="4"/>
    </w:p>
    <w:p>
      <w:pPr>
        <w:pStyle w:val="2"/>
        <w:numPr>
          <w:ilvl w:val="0"/>
          <w:numId w:val="0"/>
        </w:numPr>
        <w:ind w:firstLine="620" w:firstLineChars="200"/>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1.开展会展产生的费用年初指标为10万元，实际支出为1万元，主要原因为因疫情原因，部分展会未能如期举行。今后应积极与上下级沟通，及时调整工作安排。</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2.科技文献平台经费年初指标为18万元，实际支出为0万元，主要原因为自治区科技厅今年未能拨付该项目经费。今后应积极与区厅沟通，及时调整工作安排。</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（二）部门决算中项目绩效自评结果。</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5"/>
        <w:gridCol w:w="1795"/>
        <w:gridCol w:w="1560"/>
        <w:gridCol w:w="1574"/>
        <w:gridCol w:w="178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序号</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项目名称</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自评得分</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自评结论（等级）</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主要原因分析</w:t>
            </w: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1</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离退休干部党组织党建工作经费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92.24</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根据项目绩效目标表开展工作</w:t>
            </w:r>
          </w:p>
        </w:tc>
        <w:tc>
          <w:tcPr>
            <w:tcW w:w="1058"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详见相应项目绩效自评表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2</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基层党组织活动经费</w:t>
            </w:r>
          </w:p>
        </w:tc>
        <w:tc>
          <w:tcPr>
            <w:tcW w:w="1560" w:type="dxa"/>
            <w:tcBorders>
              <w:top w:val="single" w:color="auto" w:sz="4" w:space="0"/>
              <w:left w:val="nil"/>
              <w:bottom w:val="single" w:color="auto" w:sz="4" w:space="0"/>
              <w:right w:val="single" w:color="auto" w:sz="4" w:space="0"/>
            </w:tcBorders>
            <w:shd w:val="clear" w:color="auto" w:fill="auto"/>
            <w:vAlign w:val="top"/>
          </w:tcPr>
          <w:p>
            <w:pPr>
              <w:bidi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95.97</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3</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离退休干部党组织班子成员工作补贴</w:t>
            </w:r>
          </w:p>
        </w:tc>
        <w:tc>
          <w:tcPr>
            <w:tcW w:w="1560" w:type="dxa"/>
            <w:tcBorders>
              <w:top w:val="single" w:color="auto" w:sz="4" w:space="0"/>
              <w:left w:val="nil"/>
              <w:bottom w:val="single" w:color="auto" w:sz="4" w:space="0"/>
              <w:right w:val="single" w:color="auto" w:sz="4" w:space="0"/>
            </w:tcBorders>
            <w:shd w:val="clear" w:color="auto" w:fill="auto"/>
            <w:vAlign w:val="top"/>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4</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政府聘用人员经费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leftChars="0" w:right="0" w:right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追加职业年金</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业务工作经费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95.19</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7</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科技活动经费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vMerge w:val="continue"/>
            <w:tcBorders>
              <w:top w:val="nil"/>
              <w:left w:val="nil"/>
              <w:bottom w:val="nil"/>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黄文权同志一次性抚恤金、丧葬费及三个月退休费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tcBorders>
              <w:top w:val="nil"/>
              <w:left w:val="nil"/>
              <w:bottom w:val="nil"/>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2020年度百色市高新技术企业认定后补助经费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98</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leftChars="0" w:right="0" w:righ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tcBorders>
              <w:top w:val="nil"/>
              <w:left w:val="nil"/>
              <w:bottom w:val="nil"/>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新参保单位的退休人员医疗费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96.96</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一等</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根据项目绩效目标表开展工作</w:t>
            </w:r>
          </w:p>
        </w:tc>
        <w:tc>
          <w:tcPr>
            <w:tcW w:w="1058" w:type="dxa"/>
            <w:tcBorders>
              <w:top w:val="nil"/>
              <w:left w:val="nil"/>
              <w:bottom w:val="nil"/>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中央引导地方科技发展专项资金—镁铝合金绿色制造技术及装备产业化项目</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四等</w:t>
            </w:r>
          </w:p>
          <w:p>
            <w:pPr>
              <w:pStyle w:val="2"/>
              <w:jc w:val="center"/>
              <w:rPr>
                <w:rFonts w:hint="eastAsia" w:ascii="仿宋" w:hAnsi="仿宋" w:eastAsia="仿宋" w:cs="仿宋"/>
                <w:sz w:val="24"/>
                <w:szCs w:val="24"/>
                <w:lang w:eastAsia="zh-CN"/>
              </w:rPr>
            </w:pP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kern w:val="2"/>
                <w:sz w:val="24"/>
                <w:szCs w:val="24"/>
                <w:lang w:val="en-US" w:eastAsia="zh-CN" w:bidi="ar-SA"/>
              </w:rPr>
              <w:t>财政未能及时拨付该项项目款，项目未能正常开展，项目指标未能完成。</w:t>
            </w:r>
          </w:p>
        </w:tc>
        <w:tc>
          <w:tcPr>
            <w:tcW w:w="1058" w:type="dxa"/>
            <w:tcBorders>
              <w:top w:val="nil"/>
              <w:left w:val="nil"/>
              <w:bottom w:val="nil"/>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中央引导地方科技发展专项资金—再生铝清洁冶炼新技术联合创新基地项目</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四等</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kern w:val="2"/>
                <w:sz w:val="24"/>
                <w:szCs w:val="24"/>
                <w:lang w:val="en-US" w:eastAsia="zh-CN" w:bidi="ar-SA"/>
              </w:rPr>
              <w:t>财政未能及时拨付该项项目款，项目未能正常开展，项目指标未能完成。</w:t>
            </w:r>
          </w:p>
        </w:tc>
        <w:tc>
          <w:tcPr>
            <w:tcW w:w="1058" w:type="dxa"/>
            <w:tcBorders>
              <w:top w:val="nil"/>
              <w:left w:val="nil"/>
              <w:bottom w:val="nil"/>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中央引导地方科技发展专项资金—百色芒果产业提质增效区域创新体系建设与应用项目</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四等</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kern w:val="2"/>
                <w:sz w:val="24"/>
                <w:szCs w:val="24"/>
                <w:lang w:val="en-US" w:eastAsia="zh-CN" w:bidi="ar-SA"/>
              </w:rPr>
              <w:t>财政未能及时拨付该项项目款，项目未能正常开展，项目指标未能完成。</w:t>
            </w:r>
          </w:p>
        </w:tc>
        <w:tc>
          <w:tcPr>
            <w:tcW w:w="1058" w:type="dxa"/>
            <w:tcBorders>
              <w:top w:val="nil"/>
              <w:left w:val="nil"/>
              <w:bottom w:val="nil"/>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2022年市本级科技计划项目经费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1.85</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四等</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仿宋" w:hAnsi="仿宋" w:eastAsia="仿宋" w:cs="仿宋"/>
                <w:color w:val="000000"/>
                <w:kern w:val="0"/>
                <w:sz w:val="24"/>
                <w:szCs w:val="24"/>
              </w:rPr>
            </w:pP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24"/>
                <w:szCs w:val="24"/>
              </w:rPr>
            </w:pPr>
            <w:r>
              <w:rPr>
                <w:rFonts w:hint="eastAsia" w:ascii="仿宋" w:hAnsi="仿宋" w:eastAsia="仿宋" w:cs="仿宋"/>
                <w:kern w:val="2"/>
                <w:sz w:val="24"/>
                <w:szCs w:val="24"/>
                <w:lang w:val="en-US" w:eastAsia="zh-CN" w:bidi="ar-SA"/>
              </w:rPr>
              <w:t>财政未能及时拨付该项项目款，项目未能正常开展，项目指标未能完成。</w:t>
            </w:r>
          </w:p>
        </w:tc>
        <w:tc>
          <w:tcPr>
            <w:tcW w:w="1058"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ind w:firstLine="640"/>
        <w:rPr>
          <w:rFonts w:hint="eastAsia" w:ascii="仿宋" w:hAnsi="仿宋" w:eastAsia="仿宋" w:cs="仿宋"/>
          <w:sz w:val="31"/>
          <w:szCs w:val="31"/>
        </w:rPr>
      </w:pPr>
      <w:r>
        <w:rPr>
          <w:rFonts w:hint="eastAsia" w:ascii="仿宋" w:hAnsi="仿宋" w:eastAsia="仿宋" w:cs="仿宋"/>
          <w:sz w:val="31"/>
          <w:szCs w:val="31"/>
        </w:rPr>
        <w:t>一、财政拨款收入：指</w:t>
      </w:r>
      <w:r>
        <w:rPr>
          <w:rFonts w:ascii="仿宋" w:hAnsi="仿宋" w:eastAsia="仿宋" w:cs="仿宋"/>
          <w:sz w:val="31"/>
          <w:u w:color="auto"/>
        </w:rPr>
        <w:t xml:space="preserve">百色部门当年拨付的资金。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二、事业收入：指事业单位开展专业业务活动及辅助活动所取得的收入。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三、经营收入：指事业单位在专业业务活动及其辅助活动之外开展非独立核算经营活动取得的收入。</w:t>
      </w:r>
    </w:p>
    <w:p>
      <w:pPr>
        <w:ind w:firstLine="640"/>
        <w:rPr>
          <w:rFonts w:hint="eastAsia" w:ascii="仿宋" w:hAnsi="仿宋" w:eastAsia="仿宋" w:cs="仿宋"/>
          <w:sz w:val="31"/>
          <w:szCs w:val="31"/>
        </w:rPr>
      </w:pPr>
      <w:r>
        <w:rPr>
          <w:rFonts w:hint="eastAsia" w:ascii="仿宋" w:hAnsi="仿宋" w:eastAsia="仿宋" w:cs="仿宋"/>
          <w:sz w:val="31"/>
          <w:szCs w:val="31"/>
        </w:rPr>
        <w:t>四、其他收入：指除上述“财政拨款收入”“事业收入”“经营收入”等以外的收入。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五、用事业基金弥补收支差额指事业单位在当年的“财政拨款收入”“事业收入”“经营收入”“其他收入”不足以安排当年支出的情况下，使用非财政拨款结余弥补本年度收支缺口的资金。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六、年初结转和结余：指以前年度尚未完成、结转到本年 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七、结余分配：指事业单位按规定提取的职工福利基金、事业基金和缴纳的所得税，以及建设单位按规定应交回的基本建设竣工项目结余资金。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八、年末结转和结余：指本年度或以前年度预算安排、因客观条件发生变化无法按原计划实施，需要延迟到以后年度按有关规定继续使用的资金。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九、基本支出：指为保障机构正常运转、完成日常工作任务而发生的人员支出和公用支出。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十、项目支出：指在基本支出之外为完成特定行政任务和事业发展目标所发生的支出。 </w:t>
      </w:r>
    </w:p>
    <w:p>
      <w:pPr>
        <w:ind w:firstLine="640"/>
        <w:rPr>
          <w:rFonts w:hint="eastAsia" w:ascii="仿宋" w:hAnsi="仿宋" w:eastAsia="仿宋" w:cs="仿宋"/>
          <w:sz w:val="31"/>
          <w:szCs w:val="31"/>
        </w:rPr>
      </w:pPr>
      <w:r>
        <w:rPr>
          <w:rFonts w:hint="eastAsia" w:ascii="仿宋" w:hAnsi="仿宋" w:eastAsia="仿宋" w:cs="仿宋"/>
          <w:sz w:val="31"/>
          <w:szCs w:val="31"/>
        </w:rPr>
        <w:t>十一、经营支出：指事业单位在专业业务活动及其辅助活动之外开展非独立核算经营活动发生的支出。</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十二、“三公”经费：纳入</w:t>
      </w:r>
      <w:r>
        <w:rPr>
          <w:rFonts w:ascii="仿宋" w:hAnsi="仿宋" w:eastAsia="仿宋" w:cs="仿宋"/>
          <w:sz w:val="31"/>
          <w:u w:color="auto"/>
        </w:rPr>
        <w:t xml:space="preserve">百色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pStyle w:val="2"/>
      </w:pPr>
    </w:p>
    <w:p/>
    <w:p>
      <w:pPr>
        <w:pStyle w:val="2"/>
      </w:pPr>
    </w:p>
    <w:p/>
    <w:p>
      <w:pPr>
        <w:pStyle w:val="2"/>
      </w:pPr>
    </w:p>
    <w:p>
      <w:pPr>
        <w:ind w:firstLine="420" w:firstLineChars="200"/>
        <w:rPr>
          <w:rFonts w:hint="eastAsia" w:ascii="仿宋" w:hAnsi="仿宋" w:eastAsia="仿宋" w:cs="仿宋"/>
          <w:sz w:val="31"/>
          <w:szCs w:val="31"/>
          <w:lang w:val="en-US" w:eastAsia="zh-CN"/>
        </w:rPr>
      </w:pPr>
      <w:r>
        <w:rPr>
          <w:rFonts w:hint="eastAsia"/>
          <w:lang w:val="en-US" w:eastAsia="zh-CN"/>
        </w:rPr>
        <w:t xml:space="preserve">                                            </w:t>
      </w:r>
      <w:r>
        <w:rPr>
          <w:rFonts w:hint="eastAsia" w:ascii="仿宋" w:hAnsi="仿宋" w:eastAsia="仿宋" w:cs="仿宋"/>
          <w:sz w:val="31"/>
          <w:szCs w:val="31"/>
          <w:lang w:val="en-US" w:eastAsia="zh-CN"/>
        </w:rPr>
        <w:t>百色市科学技术局</w:t>
      </w:r>
    </w:p>
    <w:p>
      <w:pPr>
        <w:ind w:firstLine="620" w:firstLineChars="200"/>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 xml:space="preserve">                             2023年9月22日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CBE2693-6DE6-430E-8843-CE4CB929BC35}"/>
  </w:font>
  <w:font w:name="黑体">
    <w:panose1 w:val="02010609060101010101"/>
    <w:charset w:val="86"/>
    <w:family w:val="auto"/>
    <w:pitch w:val="default"/>
    <w:sig w:usb0="800002BF" w:usb1="38CF7CFA" w:usb2="00000016" w:usb3="00000000" w:csb0="00040001" w:csb1="00000000"/>
    <w:embedRegular r:id="rId2" w:fontKey="{79486808-FE58-45FD-BEA2-E6C1A2B260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F8AE80D0-5AE8-4D11-AD8F-6164DB2FC5C5}"/>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embedRegular r:id="rId4" w:fontKey="{816DA0D1-2ADA-4480-ACA5-C51B44E500D1}"/>
  </w:font>
  <w:font w:name="ArialUnicodeMS">
    <w:altName w:val="宋体"/>
    <w:panose1 w:val="00000000000000000000"/>
    <w:charset w:val="86"/>
    <w:family w:val="auto"/>
    <w:pitch w:val="default"/>
    <w:sig w:usb0="00000000" w:usb1="00000000" w:usb2="00000010" w:usb3="00000000" w:csb0="00040000" w:csb1="00000000"/>
    <w:embedRegular r:id="rId5" w:fontKey="{F741C0B5-9DEB-4505-85E0-CC4E7C7BE372}"/>
  </w:font>
  <w:font w:name="方正小标宋简体">
    <w:panose1 w:val="03000509000000000000"/>
    <w:charset w:val="86"/>
    <w:family w:val="auto"/>
    <w:pitch w:val="default"/>
    <w:sig w:usb0="00000001" w:usb1="080E0000" w:usb2="00000000" w:usb3="00000000" w:csb0="00040000" w:csb1="00000000"/>
    <w:embedRegular r:id="rId6" w:fontKey="{6296FEE9-A41E-4D2E-9F01-9C343918AD82}"/>
  </w:font>
  <w:font w:name="微软雅黑">
    <w:panose1 w:val="020B0503020204020204"/>
    <w:charset w:val="86"/>
    <w:family w:val="swiss"/>
    <w:pitch w:val="default"/>
    <w:sig w:usb0="80000287" w:usb1="280F3C52" w:usb2="00000016" w:usb3="00000000" w:csb0="0004001F" w:csb1="00000000"/>
    <w:embedRegular r:id="rId7" w:fontKey="{D18F53ED-66B8-42B6-A392-4DA9108726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D102"/>
    <w:multiLevelType w:val="multilevel"/>
    <w:tmpl w:val="3277D102"/>
    <w:lvl w:ilvl="0" w:tentative="0">
      <w:start w:val="1"/>
      <w:numFmt w:val="chineseCounting"/>
      <w:suff w:val="nothing"/>
      <w:lvlText w:val="%1、"/>
      <w:lvlJc w:val="left"/>
      <w:pPr>
        <w:tabs>
          <w:tab w:val="left" w:pos="0"/>
        </w:tabs>
        <w:ind w:left="0" w:firstLine="0"/>
      </w:pPr>
      <w:rPr>
        <w:rFonts w:hint="eastAsia" w:ascii="宋体" w:hAnsi="宋体" w:eastAsia="黑体" w:cs="宋体"/>
        <w:sz w:val="32"/>
      </w:rPr>
    </w:lvl>
    <w:lvl w:ilvl="1" w:tentative="0">
      <w:start w:val="1"/>
      <w:numFmt w:val="chineseCounting"/>
      <w:pStyle w:val="4"/>
      <w:suff w:val="nothing"/>
      <w:lvlText w:val="（%2）"/>
      <w:lvlJc w:val="left"/>
      <w:pPr>
        <w:tabs>
          <w:tab w:val="left" w:pos="0"/>
        </w:tabs>
        <w:ind w:left="0" w:firstLine="0"/>
      </w:pPr>
      <w:rPr>
        <w:rFonts w:hint="eastAsia" w:ascii="宋体" w:hAnsi="宋体" w:eastAsia="仿宋" w:cs="宋体"/>
        <w:b/>
        <w:sz w:val="32"/>
      </w:rPr>
    </w:lvl>
    <w:lvl w:ilvl="2" w:tentative="0">
      <w:start w:val="1"/>
      <w:numFmt w:val="decimal"/>
      <w:suff w:val="nothing"/>
      <w:lvlText w:val="%3．"/>
      <w:lvlJc w:val="left"/>
      <w:pPr>
        <w:tabs>
          <w:tab w:val="left" w:pos="0"/>
        </w:tabs>
        <w:ind w:left="0" w:firstLine="0"/>
      </w:pPr>
      <w:rPr>
        <w:rFonts w:hint="eastAsia" w:ascii="Times New Roman" w:hAnsi="Times New Roman" w:eastAsia="仿宋" w:cs="宋体"/>
        <w:b/>
        <w:sz w:val="30"/>
      </w:rPr>
    </w:lvl>
    <w:lvl w:ilvl="3" w:tentative="0">
      <w:start w:val="1"/>
      <w:numFmt w:val="decimal"/>
      <w:suff w:val="nothing"/>
      <w:lvlText w:val="（%4）"/>
      <w:lvlJc w:val="left"/>
      <w:pPr>
        <w:tabs>
          <w:tab w:val="left" w:pos="0"/>
        </w:tabs>
        <w:ind w:left="0" w:firstLine="0"/>
      </w:pPr>
      <w:rPr>
        <w:rFonts w:hint="eastAsia" w:ascii="Times New Roman" w:hAnsi="Times New Roman" w:eastAsia="仿宋" w:cs="宋体"/>
        <w:b/>
        <w:sz w:val="28"/>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C9591D"/>
    <w:rsid w:val="00004337"/>
    <w:rsid w:val="001A343B"/>
    <w:rsid w:val="005C6527"/>
    <w:rsid w:val="005D21B5"/>
    <w:rsid w:val="00641570"/>
    <w:rsid w:val="00901EFC"/>
    <w:rsid w:val="00A25D43"/>
    <w:rsid w:val="00A717D4"/>
    <w:rsid w:val="00B561ED"/>
    <w:rsid w:val="00C9591D"/>
    <w:rsid w:val="00E0770D"/>
    <w:rsid w:val="00E73AFE"/>
    <w:rsid w:val="00EB5C43"/>
    <w:rsid w:val="010E1127"/>
    <w:rsid w:val="013C06BC"/>
    <w:rsid w:val="016E54D2"/>
    <w:rsid w:val="01782E3F"/>
    <w:rsid w:val="01930DC7"/>
    <w:rsid w:val="01C120D0"/>
    <w:rsid w:val="02104022"/>
    <w:rsid w:val="023B4412"/>
    <w:rsid w:val="02DC5CB3"/>
    <w:rsid w:val="032B5FEF"/>
    <w:rsid w:val="0334297A"/>
    <w:rsid w:val="03A52548"/>
    <w:rsid w:val="03BC7E2E"/>
    <w:rsid w:val="04243DB5"/>
    <w:rsid w:val="04BF763A"/>
    <w:rsid w:val="04C904B8"/>
    <w:rsid w:val="04FF1F9F"/>
    <w:rsid w:val="05C32CBB"/>
    <w:rsid w:val="06611FF0"/>
    <w:rsid w:val="066E1317"/>
    <w:rsid w:val="06BD229F"/>
    <w:rsid w:val="07175632"/>
    <w:rsid w:val="076745CB"/>
    <w:rsid w:val="07CF5DE6"/>
    <w:rsid w:val="087819DE"/>
    <w:rsid w:val="08C03D58"/>
    <w:rsid w:val="09315F72"/>
    <w:rsid w:val="0A03621B"/>
    <w:rsid w:val="0A3A1862"/>
    <w:rsid w:val="0A6D26C1"/>
    <w:rsid w:val="0A761D9A"/>
    <w:rsid w:val="0ADD6A6C"/>
    <w:rsid w:val="0AFF2E86"/>
    <w:rsid w:val="0B1F0E32"/>
    <w:rsid w:val="0B776EC0"/>
    <w:rsid w:val="0B9B3C11"/>
    <w:rsid w:val="0BBA0474"/>
    <w:rsid w:val="0D0E73B0"/>
    <w:rsid w:val="0D57599F"/>
    <w:rsid w:val="0D83393E"/>
    <w:rsid w:val="0DC42165"/>
    <w:rsid w:val="0E172435"/>
    <w:rsid w:val="0E56100F"/>
    <w:rsid w:val="0EC00B7E"/>
    <w:rsid w:val="0EC266A4"/>
    <w:rsid w:val="0EC56195"/>
    <w:rsid w:val="0F6D029D"/>
    <w:rsid w:val="0F713C26"/>
    <w:rsid w:val="0FDF5034"/>
    <w:rsid w:val="104F1E11"/>
    <w:rsid w:val="11395683"/>
    <w:rsid w:val="119D51A7"/>
    <w:rsid w:val="11A958FA"/>
    <w:rsid w:val="11BD1FC5"/>
    <w:rsid w:val="11C20769"/>
    <w:rsid w:val="121328E5"/>
    <w:rsid w:val="123F4D19"/>
    <w:rsid w:val="12863E8D"/>
    <w:rsid w:val="12883761"/>
    <w:rsid w:val="137361BF"/>
    <w:rsid w:val="13AE4803"/>
    <w:rsid w:val="14661BF1"/>
    <w:rsid w:val="15027B80"/>
    <w:rsid w:val="16216B9C"/>
    <w:rsid w:val="16383C52"/>
    <w:rsid w:val="16702E8A"/>
    <w:rsid w:val="16B5089D"/>
    <w:rsid w:val="175005C5"/>
    <w:rsid w:val="181B0BD3"/>
    <w:rsid w:val="181D1E1F"/>
    <w:rsid w:val="182C45CC"/>
    <w:rsid w:val="1862520D"/>
    <w:rsid w:val="189501D2"/>
    <w:rsid w:val="19722A75"/>
    <w:rsid w:val="19D714B0"/>
    <w:rsid w:val="19E71DF4"/>
    <w:rsid w:val="1A547635"/>
    <w:rsid w:val="1A7016AA"/>
    <w:rsid w:val="1AE856E5"/>
    <w:rsid w:val="1C3A1F70"/>
    <w:rsid w:val="1C4E77C9"/>
    <w:rsid w:val="1C6F597C"/>
    <w:rsid w:val="1CC01D49"/>
    <w:rsid w:val="1CDC3779"/>
    <w:rsid w:val="1D7B2779"/>
    <w:rsid w:val="1DAF24EA"/>
    <w:rsid w:val="1DB31D96"/>
    <w:rsid w:val="1DCE4E9C"/>
    <w:rsid w:val="1DEF0B38"/>
    <w:rsid w:val="1E2851F8"/>
    <w:rsid w:val="1E455242"/>
    <w:rsid w:val="1E4C5F8A"/>
    <w:rsid w:val="1E6A6411"/>
    <w:rsid w:val="1F0B7BF4"/>
    <w:rsid w:val="1F1D7927"/>
    <w:rsid w:val="1F446F7A"/>
    <w:rsid w:val="1F596D13"/>
    <w:rsid w:val="20242DB4"/>
    <w:rsid w:val="20947DAF"/>
    <w:rsid w:val="20A756FA"/>
    <w:rsid w:val="20AC7E9E"/>
    <w:rsid w:val="21735783"/>
    <w:rsid w:val="223A2D60"/>
    <w:rsid w:val="227349F6"/>
    <w:rsid w:val="22B77DB2"/>
    <w:rsid w:val="23447230"/>
    <w:rsid w:val="24466FD8"/>
    <w:rsid w:val="247010E2"/>
    <w:rsid w:val="25597366"/>
    <w:rsid w:val="2561056D"/>
    <w:rsid w:val="25624FED"/>
    <w:rsid w:val="258458FC"/>
    <w:rsid w:val="25C66622"/>
    <w:rsid w:val="25CB5E03"/>
    <w:rsid w:val="2624159B"/>
    <w:rsid w:val="26395046"/>
    <w:rsid w:val="26A83F7A"/>
    <w:rsid w:val="270D2E3B"/>
    <w:rsid w:val="270F5DA7"/>
    <w:rsid w:val="272A0E33"/>
    <w:rsid w:val="273D0B66"/>
    <w:rsid w:val="274E4D44"/>
    <w:rsid w:val="275D7CA9"/>
    <w:rsid w:val="27B64A81"/>
    <w:rsid w:val="27DC037F"/>
    <w:rsid w:val="28235F0B"/>
    <w:rsid w:val="288325A9"/>
    <w:rsid w:val="29EA2407"/>
    <w:rsid w:val="2A7A3E7F"/>
    <w:rsid w:val="2A885BC1"/>
    <w:rsid w:val="2A9071FF"/>
    <w:rsid w:val="2ABA24CE"/>
    <w:rsid w:val="2BEA7520"/>
    <w:rsid w:val="2C513B81"/>
    <w:rsid w:val="2CF47F19"/>
    <w:rsid w:val="2D097FBD"/>
    <w:rsid w:val="2E334A71"/>
    <w:rsid w:val="2E943E54"/>
    <w:rsid w:val="2EFC1307"/>
    <w:rsid w:val="2F2653C1"/>
    <w:rsid w:val="2FFC72B0"/>
    <w:rsid w:val="30970224"/>
    <w:rsid w:val="316C361E"/>
    <w:rsid w:val="318F6462"/>
    <w:rsid w:val="31A33CBC"/>
    <w:rsid w:val="31E42251"/>
    <w:rsid w:val="32340893"/>
    <w:rsid w:val="332901F1"/>
    <w:rsid w:val="3338220B"/>
    <w:rsid w:val="335A484E"/>
    <w:rsid w:val="34422A0A"/>
    <w:rsid w:val="34471131"/>
    <w:rsid w:val="345D1EA3"/>
    <w:rsid w:val="362F2524"/>
    <w:rsid w:val="36407D2B"/>
    <w:rsid w:val="36527A5E"/>
    <w:rsid w:val="3684230E"/>
    <w:rsid w:val="36BF779E"/>
    <w:rsid w:val="36CA3A99"/>
    <w:rsid w:val="37184804"/>
    <w:rsid w:val="372633C5"/>
    <w:rsid w:val="37985945"/>
    <w:rsid w:val="379E11AD"/>
    <w:rsid w:val="37D84221"/>
    <w:rsid w:val="37F76B0F"/>
    <w:rsid w:val="38134915"/>
    <w:rsid w:val="386677F1"/>
    <w:rsid w:val="386F2B4A"/>
    <w:rsid w:val="38710670"/>
    <w:rsid w:val="38B22A36"/>
    <w:rsid w:val="38B642D4"/>
    <w:rsid w:val="39040613"/>
    <w:rsid w:val="39A700C1"/>
    <w:rsid w:val="3A0F2EAC"/>
    <w:rsid w:val="3A3A0F35"/>
    <w:rsid w:val="3AD9074E"/>
    <w:rsid w:val="3B2F57E1"/>
    <w:rsid w:val="3B487DD2"/>
    <w:rsid w:val="3BEF7718"/>
    <w:rsid w:val="3C3D701D"/>
    <w:rsid w:val="3D4A76E1"/>
    <w:rsid w:val="3D4F7CAA"/>
    <w:rsid w:val="3D51281E"/>
    <w:rsid w:val="3D81529C"/>
    <w:rsid w:val="3DBD6105"/>
    <w:rsid w:val="3DD47A3F"/>
    <w:rsid w:val="3E9055C8"/>
    <w:rsid w:val="3EC314F9"/>
    <w:rsid w:val="3F6A6298"/>
    <w:rsid w:val="4033511A"/>
    <w:rsid w:val="40794B35"/>
    <w:rsid w:val="41AE3EB6"/>
    <w:rsid w:val="41BB6E00"/>
    <w:rsid w:val="41DB0BBE"/>
    <w:rsid w:val="41EC520B"/>
    <w:rsid w:val="42562684"/>
    <w:rsid w:val="42787C0A"/>
    <w:rsid w:val="42B32F81"/>
    <w:rsid w:val="42C46168"/>
    <w:rsid w:val="43374264"/>
    <w:rsid w:val="442742D8"/>
    <w:rsid w:val="44352E99"/>
    <w:rsid w:val="44D8093C"/>
    <w:rsid w:val="452A22D2"/>
    <w:rsid w:val="455813AE"/>
    <w:rsid w:val="456E4E81"/>
    <w:rsid w:val="45921C25"/>
    <w:rsid w:val="460F771A"/>
    <w:rsid w:val="468266D9"/>
    <w:rsid w:val="46EF04AE"/>
    <w:rsid w:val="47A0687C"/>
    <w:rsid w:val="47A143A2"/>
    <w:rsid w:val="47C17CFE"/>
    <w:rsid w:val="48AB197C"/>
    <w:rsid w:val="4A176B9D"/>
    <w:rsid w:val="4A3B6D2F"/>
    <w:rsid w:val="4BAF1783"/>
    <w:rsid w:val="4C123AC0"/>
    <w:rsid w:val="4C373527"/>
    <w:rsid w:val="4C8B3DD4"/>
    <w:rsid w:val="4D041640"/>
    <w:rsid w:val="4D460313"/>
    <w:rsid w:val="4D472FA1"/>
    <w:rsid w:val="4D476A5E"/>
    <w:rsid w:val="4D721BDD"/>
    <w:rsid w:val="4DA92202"/>
    <w:rsid w:val="4E2D0B81"/>
    <w:rsid w:val="4E437F61"/>
    <w:rsid w:val="4E477DF6"/>
    <w:rsid w:val="4E73063A"/>
    <w:rsid w:val="4F844CD5"/>
    <w:rsid w:val="4FE65048"/>
    <w:rsid w:val="4FFC0D0F"/>
    <w:rsid w:val="50052FF4"/>
    <w:rsid w:val="5041514D"/>
    <w:rsid w:val="504B1EF3"/>
    <w:rsid w:val="515627DF"/>
    <w:rsid w:val="52075749"/>
    <w:rsid w:val="52CA0F7A"/>
    <w:rsid w:val="531879B0"/>
    <w:rsid w:val="539D45B7"/>
    <w:rsid w:val="53B1058C"/>
    <w:rsid w:val="540C6211"/>
    <w:rsid w:val="541859EC"/>
    <w:rsid w:val="543D36A4"/>
    <w:rsid w:val="544E765F"/>
    <w:rsid w:val="54972199"/>
    <w:rsid w:val="55937A20"/>
    <w:rsid w:val="55AB748F"/>
    <w:rsid w:val="55DD0209"/>
    <w:rsid w:val="55E42029"/>
    <w:rsid w:val="563310BE"/>
    <w:rsid w:val="56666585"/>
    <w:rsid w:val="56865093"/>
    <w:rsid w:val="569A3030"/>
    <w:rsid w:val="56A1616C"/>
    <w:rsid w:val="57541431"/>
    <w:rsid w:val="57ED28E9"/>
    <w:rsid w:val="58112E7E"/>
    <w:rsid w:val="581D4903"/>
    <w:rsid w:val="583214E0"/>
    <w:rsid w:val="58CA5865"/>
    <w:rsid w:val="58CC1389"/>
    <w:rsid w:val="58D75E75"/>
    <w:rsid w:val="59063EF6"/>
    <w:rsid w:val="59101751"/>
    <w:rsid w:val="59701E26"/>
    <w:rsid w:val="5991139A"/>
    <w:rsid w:val="59E545C2"/>
    <w:rsid w:val="5A674620"/>
    <w:rsid w:val="5A7A6A7D"/>
    <w:rsid w:val="5AA026E6"/>
    <w:rsid w:val="5AF8590C"/>
    <w:rsid w:val="5BA738D9"/>
    <w:rsid w:val="5BB92FBA"/>
    <w:rsid w:val="5C7F0CFE"/>
    <w:rsid w:val="5D1F428F"/>
    <w:rsid w:val="5E59732C"/>
    <w:rsid w:val="5E5F3717"/>
    <w:rsid w:val="5ECA6467"/>
    <w:rsid w:val="5F0C3637"/>
    <w:rsid w:val="5F136004"/>
    <w:rsid w:val="5F1F2324"/>
    <w:rsid w:val="5F392221"/>
    <w:rsid w:val="5F3F6522"/>
    <w:rsid w:val="5FB57FD0"/>
    <w:rsid w:val="5FE61094"/>
    <w:rsid w:val="601804C5"/>
    <w:rsid w:val="604C7149"/>
    <w:rsid w:val="6057789C"/>
    <w:rsid w:val="60DD4245"/>
    <w:rsid w:val="614D13CA"/>
    <w:rsid w:val="61E3614F"/>
    <w:rsid w:val="61F061FA"/>
    <w:rsid w:val="628328CE"/>
    <w:rsid w:val="630600C1"/>
    <w:rsid w:val="634C7460"/>
    <w:rsid w:val="64330CDF"/>
    <w:rsid w:val="64805613"/>
    <w:rsid w:val="64DB0A9B"/>
    <w:rsid w:val="65CD36ED"/>
    <w:rsid w:val="65D42AD7"/>
    <w:rsid w:val="65F013B2"/>
    <w:rsid w:val="66061B48"/>
    <w:rsid w:val="66065CF2"/>
    <w:rsid w:val="66FB3677"/>
    <w:rsid w:val="677C6D9D"/>
    <w:rsid w:val="67D6379C"/>
    <w:rsid w:val="67F41FE9"/>
    <w:rsid w:val="68085778"/>
    <w:rsid w:val="688A4CB2"/>
    <w:rsid w:val="6A3824EC"/>
    <w:rsid w:val="6AD96E0B"/>
    <w:rsid w:val="6B182670"/>
    <w:rsid w:val="6B361121"/>
    <w:rsid w:val="6B3B6738"/>
    <w:rsid w:val="6B6537B4"/>
    <w:rsid w:val="6B7C1B7E"/>
    <w:rsid w:val="6C865790"/>
    <w:rsid w:val="6CCE7137"/>
    <w:rsid w:val="6D090170"/>
    <w:rsid w:val="6D237483"/>
    <w:rsid w:val="6D8C327A"/>
    <w:rsid w:val="6D992FE7"/>
    <w:rsid w:val="6DCD7245"/>
    <w:rsid w:val="6E0340F1"/>
    <w:rsid w:val="6E1D2124"/>
    <w:rsid w:val="6E49116B"/>
    <w:rsid w:val="6E6D2905"/>
    <w:rsid w:val="6EAE1443"/>
    <w:rsid w:val="6F0D4695"/>
    <w:rsid w:val="6F40431D"/>
    <w:rsid w:val="6F563B40"/>
    <w:rsid w:val="6FFB5BB9"/>
    <w:rsid w:val="71BE777B"/>
    <w:rsid w:val="722C6DDA"/>
    <w:rsid w:val="72D8486C"/>
    <w:rsid w:val="72E23E9F"/>
    <w:rsid w:val="74DE68E8"/>
    <w:rsid w:val="751F6782"/>
    <w:rsid w:val="758D7B90"/>
    <w:rsid w:val="75BA71C2"/>
    <w:rsid w:val="75CB06B8"/>
    <w:rsid w:val="76353E94"/>
    <w:rsid w:val="76424E1E"/>
    <w:rsid w:val="767F4D5D"/>
    <w:rsid w:val="76BF646F"/>
    <w:rsid w:val="78063C29"/>
    <w:rsid w:val="782C7B34"/>
    <w:rsid w:val="78D43D28"/>
    <w:rsid w:val="78F45A6B"/>
    <w:rsid w:val="7961380D"/>
    <w:rsid w:val="79D93881"/>
    <w:rsid w:val="7A8C079F"/>
    <w:rsid w:val="7B134257"/>
    <w:rsid w:val="7B1728DD"/>
    <w:rsid w:val="7BBC2F7D"/>
    <w:rsid w:val="7C0466D2"/>
    <w:rsid w:val="7C134B67"/>
    <w:rsid w:val="7C3A1BEA"/>
    <w:rsid w:val="7C4259AE"/>
    <w:rsid w:val="7CAA1027"/>
    <w:rsid w:val="7CCF4F32"/>
    <w:rsid w:val="7D662CB3"/>
    <w:rsid w:val="7D984F94"/>
    <w:rsid w:val="7E7318ED"/>
    <w:rsid w:val="7EC64112"/>
    <w:rsid w:val="7ECD2C87"/>
    <w:rsid w:val="7F2D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numPr>
        <w:ilvl w:val="1"/>
        <w:numId w:val="1"/>
      </w:numPr>
      <w:spacing w:before="50" w:beforeLines="50"/>
      <w:ind w:firstLine="560"/>
      <w:outlineLvl w:val="1"/>
    </w:pPr>
    <w:rPr>
      <w:rFonts w:eastAsia="楷体"/>
      <w:b/>
      <w:sz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oc 6"/>
    <w:basedOn w:val="1"/>
    <w:next w:val="1"/>
    <w:qFormat/>
    <w:uiPriority w:val="0"/>
    <w:pPr>
      <w:ind w:left="141" w:leftChars="67"/>
    </w:pPr>
    <w:rPr>
      <w:rFonts w:ascii="Times New Roman" w:hAnsi="Times New Roman" w:eastAsia="仿宋_GB2312"/>
      <w:sz w:val="32"/>
      <w:szCs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2">
    <w:name w:val="页眉 字符"/>
    <w:basedOn w:val="8"/>
    <w:link w:val="6"/>
    <w:qFormat/>
    <w:uiPriority w:val="0"/>
    <w:rPr>
      <w:rFonts w:asciiTheme="minorHAnsi" w:hAnsiTheme="minorHAnsi" w:eastAsiaTheme="minorEastAsia" w:cstheme="minorBidi"/>
      <w:kern w:val="2"/>
      <w:sz w:val="18"/>
      <w:szCs w:val="18"/>
    </w:rPr>
  </w:style>
  <w:style w:type="character" w:customStyle="1" w:styleId="13">
    <w:name w:val="页脚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6353</Words>
  <Characters>14018</Characters>
  <Lines>81</Lines>
  <Paragraphs>22</Paragraphs>
  <TotalTime>4</TotalTime>
  <ScaleCrop>false</ScaleCrop>
  <LinksUpToDate>false</LinksUpToDate>
  <CharactersWithSpaces>14161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kj003</cp:lastModifiedBy>
  <dcterms:modified xsi:type="dcterms:W3CDTF">2023-09-26T07:32:37Z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4B2C621802894F1689A43126B577EA31_13</vt:lpwstr>
  </property>
</Properties>
</file>