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8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8"/>
          <w:sz w:val="48"/>
          <w:szCs w:val="48"/>
          <w:lang w:val="en-US" w:eastAsia="zh-CN"/>
        </w:rPr>
        <w:t>2021年度科普统计调查表</w:t>
      </w: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spacing w:line="360" w:lineRule="auto"/>
        <w:jc w:val="center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中华人民共和国科学技术部制定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国家统计局批准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2022年1月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b/>
          <w:bCs/>
          <w:spacing w:val="6"/>
          <w:sz w:val="36"/>
        </w:rPr>
      </w:pPr>
      <w:r>
        <w:rPr>
          <w:rFonts w:hint="eastAsia" w:ascii="黑体" w:hAnsi="黑体" w:eastAsia="黑体"/>
          <w:b/>
          <w:bCs/>
          <w:spacing w:val="6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本报表制度根据《中华人民共和国统计法》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的有关规定制定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《中华人民共和国统计法》第九条规定：统计机构和统计人员对在统计工作中知悉的国家秘密、商业秘密和个人信息，应当予以保密。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  <w:bookmarkStart w:id="0" w:name="_Toc90020001"/>
    </w:p>
    <w:p>
      <w:pPr>
        <w:jc w:val="center"/>
        <w:rPr>
          <w:rFonts w:hint="eastAsia"/>
          <w:szCs w:val="32"/>
          <w:lang w:val="en-US" w:eastAsia="zh-CN"/>
        </w:rPr>
      </w:pPr>
      <w:r>
        <w:rPr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填 报 说 明</w:t>
      </w:r>
      <w:bookmarkEnd w:id="0"/>
    </w:p>
    <w:p>
      <w:pPr>
        <w:adjustRightInd w:val="0"/>
        <w:snapToGrid w:val="0"/>
        <w:spacing w:line="276" w:lineRule="auto"/>
        <w:ind w:firstLine="480"/>
        <w:jc w:val="both"/>
        <w:rPr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（一）调查目的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为了掌握国家科普资源基本状况，了解国家科普工作运行质量；切实履行科技部门的职责，建立有序的工作制度，特制定本调查制度。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（二）调查对象和统计范围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国家机关、社会团体和企事业单位等机构和组织。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（三）调查内容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本调查制度主要调查上述对象的科普人员、科普场地、科普经费、科普传媒、科普活动、科学教育六个方面。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（四）调查频率和时间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本调查制度为年报。报告期为1月1日—12月31日。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（五）调查方法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本调查制度采用全面调查方法。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（六）组织实施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由科技部牵头，会同有关部门共同组织实施。科技部负责制定统计方案，提出工作要求，指导和协调中央、国务院有关部门和省科技行政管理部门的统计工作。中国科学技术信息研究所负责具体统计实施工作。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（七）填报和报送要求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填报单位需严格按照报表所规定的指标含义、指标解释进行填报。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本调查制度实行统一的统计分类标准编码，各有关部门必须严格执行。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（八）质量控制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本调查制度针对统计业务流程的各环节进行质量管理和控制。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（九）统计资料公布及数据共享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本调查制度综合统计数据每年12月向社会公布。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（十）统计信息共享的内容、方式、时限、渠道、责任单位和责任人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本调查制度综合统计数据可与其他政府部门及本系统内共享使用，按照协定方式共享，在最终审定数据10个工作日后可以共享，共享责任单位为科技部人才与科普司，共享责任人为人才与科普司工作负责人。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（十一）使用名录库情况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与国家统计局建立衔接联动机制，本制度使用国家基本单位名录库补充完善调查单位基本信息，加强名录库信息互惠共享。</w:t>
      </w:r>
    </w:p>
    <w:p>
      <w:pPr>
        <w:jc w:val="center"/>
        <w:rPr>
          <w:rFonts w:hint="eastAsia" w:ascii="长城小标宋体" w:hAnsi="长城小标宋体" w:eastAsia="长城小标宋体" w:cs="长城小标宋体"/>
          <w:b/>
          <w:bCs/>
          <w:sz w:val="36"/>
          <w:szCs w:val="36"/>
          <w:lang w:val="en-US" w:eastAsia="zh-CN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报 表 目 录</w:t>
      </w:r>
    </w:p>
    <w:p>
      <w:pPr>
        <w:topLinePunct/>
        <w:spacing w:line="300" w:lineRule="auto"/>
        <w:jc w:val="center"/>
        <w:rPr>
          <w:rFonts w:eastAsia="长城小标宋体"/>
          <w:b/>
          <w:bCs/>
          <w:spacing w:val="6"/>
          <w:sz w:val="36"/>
          <w:lang w:val="en-US" w:eastAsia="zh-CN"/>
        </w:rPr>
      </w:pPr>
    </w:p>
    <w:tbl>
      <w:tblPr>
        <w:tblStyle w:val="4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84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序号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表名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指标个数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表1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科普人员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表2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科普场地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表3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科普经费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表4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科普传媒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表5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科普活动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表6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科学教育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合计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139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1" w:name="_Toc90020003"/>
      <w:r>
        <w:rPr>
          <w:rFonts w:hint="eastAsia" w:ascii="黑体" w:hAnsi="黑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调 查 表 式</w:t>
      </w:r>
      <w:bookmarkEnd w:id="1"/>
    </w:p>
    <w:p>
      <w:pPr>
        <w:spacing w:line="300" w:lineRule="auto"/>
        <w:ind w:firstLine="560"/>
        <w:jc w:val="both"/>
        <w:rPr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2" w:name="_Toc90020004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（一）调查单位基本情况</w:t>
      </w:r>
      <w:bookmarkEnd w:id="2"/>
    </w:p>
    <w:tbl>
      <w:tblPr>
        <w:tblStyle w:val="4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763"/>
        <w:gridCol w:w="1526"/>
        <w:gridCol w:w="237"/>
        <w:gridCol w:w="15"/>
        <w:gridCol w:w="243"/>
        <w:gridCol w:w="629"/>
        <w:gridCol w:w="691"/>
        <w:gridCol w:w="194"/>
        <w:gridCol w:w="293"/>
        <w:gridCol w:w="109"/>
        <w:gridCol w:w="983"/>
        <w:gridCol w:w="537"/>
        <w:gridCol w:w="1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gridSpan w:val="11"/>
            <w:vAlign w:val="top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表    号：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KP-000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gridSpan w:val="11"/>
            <w:vAlign w:val="top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制定机关：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批准机关：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pacing w:line="300" w:lineRule="auto"/>
              <w:ind w:firstLine="0" w:firstLineChars="0"/>
              <w:jc w:val="both"/>
              <w:rPr>
                <w:rFonts w:hint="eastAsia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仿宋_GB2312"/>
                <w:sz w:val="18"/>
                <w:szCs w:val="18"/>
                <w:lang w:val="en-US" w:eastAsia="zh-CN"/>
              </w:rPr>
              <w:t>批准文号：</w:t>
            </w:r>
            <w:r>
              <w:rPr>
                <w:rFonts w:hint="eastAsia" w:eastAsia="仿宋_GB2312" w:cs="仿宋_GB2312"/>
                <w:spacing w:val="-2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国统</w:t>
            </w:r>
            <w:r>
              <w:rPr>
                <w:rFonts w:hint="eastAsia" w:ascii="Times New Roman" w:cs="仿宋_GB2312"/>
                <w:spacing w:val="-30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〔2022</w:t>
            </w:r>
            <w:r>
              <w:rPr>
                <w:rFonts w:hint="eastAsia" w:ascii="Times New Roman" w:cs="仿宋_GB2312"/>
                <w:spacing w:val="-30"/>
                <w:kern w:val="0"/>
                <w:sz w:val="18"/>
                <w:szCs w:val="18"/>
                <w:lang w:val="en-US" w:eastAsia="zh-CN"/>
              </w:rPr>
              <w:t>〕</w:t>
            </w: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Cs/>
                <w:sz w:val="18"/>
                <w:szCs w:val="18"/>
                <w:lang w:val="en-US" w:eastAsia="zh-CN"/>
              </w:rPr>
              <w:t xml:space="preserve">20   </w:t>
            </w: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有效期至：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2025年1月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510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统一社会信用代码□□□□□□□□□□□□□□□□□□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尚未领取统一社会信用代码的填写原组织机构代码号：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□□□□□□□□－□</w:t>
            </w:r>
          </w:p>
        </w:tc>
        <w:tc>
          <w:tcPr>
            <w:tcW w:w="4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27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单位详细名称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机构主管部门类别代码（见说明）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  □</w:t>
            </w:r>
          </w:p>
        </w:tc>
        <w:tc>
          <w:tcPr>
            <w:tcW w:w="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46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所属国民经济行业分类门类代码（见说明）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8386" w:type="dxa"/>
            <w:gridSpan w:val="13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机构属性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  <w:t>政府部门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  <w:t>事业单位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  <w:t>人民团体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  <w:t>企业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sz w:val="18"/>
                <w:szCs w:val="18"/>
                <w:lang w:val="en-US" w:eastAsia="zh-CN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□国家机关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□科研院所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□中央机构编制部门直接管理类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□全民所有制企业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□高等教育机构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□民政部门登记类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□非全民所有制企业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tcBorders>
              <w:top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□其他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166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83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单位级别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中央级 □    省级 □     市级 □     区县级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83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单位所在地及区划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省(自治区、直辖市)</w:t>
            </w:r>
            <w:r>
              <w:rPr>
                <w:rFonts w:hint="eastAsia" w:ascii="Times New Roman" w:cs="仿宋_GB2312"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地(区、市、州、盟)</w:t>
            </w:r>
            <w:r>
              <w:rPr>
                <w:rFonts w:hint="eastAsia" w:ascii="Times New Roman" w:cs="仿宋_GB2312"/>
                <w:sz w:val="18"/>
                <w:szCs w:val="1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县(区、市、旗)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区划代码    □□□□□□□□□□□□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83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单位经费来源情况：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□财政全额拨款    □财政差额拨款   □自收自支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法定代表人(单位负责人)</w:t>
            </w:r>
            <w:r>
              <w:rPr>
                <w:rFonts w:hint="eastAsia" w:ascii="Times New Roman" w:cs="仿宋_GB2312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3973" w:type="dxa"/>
            <w:gridSpan w:val="7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 xml:space="preserve">填表人 </w:t>
            </w:r>
            <w:r>
              <w:rPr>
                <w:rFonts w:hint="eastAsia" w:ascii="Times New Roman" w:cs="仿宋_GB2312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b/>
                <w:bCs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长途区号    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固定电话    □□□□□□□□-□□□□□□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邮政编码    □□□□□□</w:t>
            </w:r>
          </w:p>
        </w:tc>
        <w:tc>
          <w:tcPr>
            <w:tcW w:w="3973" w:type="dxa"/>
            <w:gridSpan w:val="7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移动电话    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  <w:t>传真号码    □□□□□□□□-□□□□□□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Times New Roman" w:cs="仿宋_GB2312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单位负责人：      统计负责人：       填表人：        联系电话：          报出日期：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20</w:t>
      </w:r>
      <w:r>
        <w:rPr>
          <w:rFonts w:hint="eastAsia"/>
          <w:sz w:val="18"/>
          <w:szCs w:val="18"/>
          <w:lang w:val="en-US" w:eastAsia="zh-CN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firstLine="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机构主管部门类别代码： 宣传部门（含新闻出版部门）（40）、发展改革部门（含粮食和储备系统（23））（25）、教育部门（03）、科技管理部门（01）、工业和信息化部门（19）、民族事务部门（21）、公安部门（20）、民政部门（26）、人力资源和社会保障部门（27）、自然资源部门（含林业和草原系统（11））（04）、生态环境部门（09）、住房和城乡建设部门（34）、交通运输部门（含民用航空系统、铁路系统、邮政系统）（33）、水利部门（35）、农业农村部门（05）、文化和旅游部门（06）（旅游部门（12）合并到文化部门（06））、卫生健康部门（07）（计生部门（08）合并到卫生部门（07））、应急管理部门（含地震系统（14）、矿山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国防科技工业部门（39）、共青团组织（16）、工会组织（18）、妇联组织（17）、科协组织（02）、其他部门（30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firstLine="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国民经济行业分类门类代码（GB/4754-2017）：</w:t>
      </w:r>
      <w:r>
        <w:rPr>
          <w:rFonts w:ascii="Times New Roman"/>
          <w:b/>
          <w:sz w:val="18"/>
          <w:szCs w:val="18"/>
          <w:lang w:val="en-US" w:eastAsia="zh-CN"/>
        </w:rPr>
        <w:t xml:space="preserve"> </w:t>
      </w:r>
      <w:r>
        <w:rPr>
          <w:rFonts w:ascii="Times New Roman"/>
          <w:sz w:val="18"/>
          <w:szCs w:val="18"/>
          <w:lang w:val="en-US" w:eastAsia="zh-CN"/>
        </w:rPr>
        <w:t>A 农、林、牧、渔业；B 采矿业； C 制造业； D 电力、热力、燃气及水生产和供应业； E 建筑业； F 批发和零售业； G 交通运输、仓储和邮政业； H 住宿和餐饮业； I 信息传输、软件和信息技术服务业； J 金融业； K 房地产业； L 租赁和商务服务业； M 科学研究和技术服务业； N 水利、环境和公共设施管理业； O 居民服务、修理和其他服务业； P 教育； Q 卫生和社会工作； R 文化、体育和娱乐业； S 公共管理、社会保障和社会组织； T 国际组织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firstLine="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为减轻基层填报负担，将基本单位名录库信息维护到联网直报系统中，已获取的调查单位名录信息加载到调查系统中，企业无需重复填报，如有变更可更新相关信息。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15"/>
          <w:szCs w:val="15"/>
        </w:rPr>
        <w:br w:type="page"/>
      </w:r>
      <w:bookmarkStart w:id="3" w:name="_Toc90020005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（二）科普人员</w:t>
      </w:r>
      <w:bookmarkEnd w:id="3"/>
    </w:p>
    <w:tbl>
      <w:tblPr>
        <w:tblStyle w:val="4"/>
        <w:tblW w:w="89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2"/>
        <w:gridCol w:w="1321"/>
        <w:gridCol w:w="1031"/>
        <w:gridCol w:w="1001"/>
        <w:gridCol w:w="444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4" w:type="dxa"/>
            <w:gridSpan w:val="3"/>
            <w:vAlign w:val="top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表    号：</w:t>
            </w:r>
          </w:p>
        </w:tc>
        <w:tc>
          <w:tcPr>
            <w:tcW w:w="1702" w:type="dxa"/>
            <w:gridSpan w:val="2"/>
            <w:vAlign w:val="top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KP-001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4" w:type="dxa"/>
            <w:gridSpan w:val="3"/>
            <w:vAlign w:val="top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制定机关：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6254" w:type="dxa"/>
            <w:gridSpan w:val="3"/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统一社会信用代码□□□□□□□□□□□□□□□□□□</w:t>
            </w:r>
          </w:p>
        </w:tc>
        <w:tc>
          <w:tcPr>
            <w:tcW w:w="10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批准机关：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6254" w:type="dxa"/>
            <w:gridSpan w:val="3"/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尚未领取统一社会信用代码的填写原组织机构代码号□□□□□□□□－□</w:t>
            </w:r>
          </w:p>
        </w:tc>
        <w:tc>
          <w:tcPr>
            <w:tcW w:w="10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pacing w:line="240" w:lineRule="auto"/>
              <w:ind w:firstLine="0" w:firstLineChars="0"/>
              <w:jc w:val="right"/>
              <w:rPr>
                <w:rFonts w:eastAsia="仿宋_GB2312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sz w:val="18"/>
                <w:szCs w:val="18"/>
                <w:lang w:val="en-US" w:eastAsia="zh-CN"/>
              </w:rPr>
              <w:t>批准文号：</w:t>
            </w:r>
            <w:r>
              <w:rPr>
                <w:rFonts w:eastAsia="仿宋_GB2312"/>
                <w:spacing w:val="-2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国统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〔2022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〕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02" w:type="dxa"/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单位详细名称：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1031" w:type="dxa"/>
            <w:vAlign w:val="top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有效期至：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22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22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甲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乙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丙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firstLine="25" w:firstLineChars="14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一、科普专职人员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KR100</w:t>
            </w:r>
          </w:p>
        </w:tc>
        <w:tc>
          <w:tcPr>
            <w:tcW w:w="1258" w:type="dxa"/>
            <w:tcBorders>
              <w:bottom w:val="nil"/>
              <w:right w:val="nil"/>
            </w:tcBorders>
            <w:vAlign w:val="center"/>
          </w:tcPr>
          <w:p>
            <w:pPr>
              <w:ind w:firstLine="540" w:firstLineChars="30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225" w:firstLineChars="1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其中：中级职称及以上或本科及以上学历人员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KR110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540" w:firstLineChars="30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女性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KR120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农村科普人员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KR130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KR140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科普创作（研发）人员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KR150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科普讲解（辅导）人员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KR160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45" w:firstLineChars="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二、科普兼职人员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KR200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225" w:firstLineChars="1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其中：中级职称及以上或本科及以上学历人员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KR210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女性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KR220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农村科普人员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KR230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765" w:firstLineChars="4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科普讲解（辅导）人员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KR240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180" w:firstLineChars="100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当年实际投入工作量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人天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KR250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23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ind w:firstLine="45" w:firstLineChars="25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三、注册科普（技）志愿者</w:t>
            </w:r>
          </w:p>
        </w:tc>
        <w:tc>
          <w:tcPr>
            <w:tcW w:w="1031" w:type="dxa"/>
            <w:tcBorders>
              <w:top w:val="nil"/>
            </w:tcBorders>
            <w:vAlign w:val="top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1445" w:type="dxa"/>
            <w:gridSpan w:val="2"/>
            <w:tcBorders>
              <w:top w:val="nil"/>
            </w:tcBorders>
            <w:vAlign w:val="center"/>
          </w:tcPr>
          <w:p>
            <w:pPr>
              <w:ind w:firstLine="36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KR300</w:t>
            </w:r>
          </w:p>
        </w:tc>
        <w:tc>
          <w:tcPr>
            <w:tcW w:w="1258" w:type="dxa"/>
            <w:tcBorders>
              <w:top w:val="nil"/>
              <w:right w:val="nil"/>
            </w:tcBorders>
            <w:vAlign w:val="center"/>
          </w:tcPr>
          <w:p>
            <w:pPr>
              <w:ind w:firstLine="360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b/>
          <w:bCs/>
          <w:snapToGrid w:val="0"/>
          <w:szCs w:val="21"/>
          <w:lang w:val="en-US" w:eastAsia="zh-CN"/>
        </w:rPr>
      </w:pPr>
      <w:r>
        <w:rPr>
          <w:rFonts w:hint="eastAsia"/>
          <w:sz w:val="18"/>
          <w:lang w:val="en-US" w:eastAsia="zh-CN"/>
        </w:rPr>
        <w:t>单位负责人：         统计负责人：         填表人：          联系电话：        报出日期：</w:t>
      </w:r>
      <w:r>
        <w:rPr>
          <w:rFonts w:hint="default" w:ascii="Times New Roman" w:hAnsi="Times New Roman" w:eastAsia="宋体" w:cs="Times New Roman"/>
          <w:sz w:val="18"/>
          <w:lang w:val="en-US" w:eastAsia="zh-CN"/>
        </w:rPr>
        <w:t>20</w:t>
      </w:r>
      <w:r>
        <w:rPr>
          <w:rFonts w:hint="eastAsia"/>
          <w:sz w:val="18"/>
          <w:lang w:val="en-US" w:eastAsia="zh-CN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/>
        <w:jc w:val="both"/>
        <w:textAlignment w:val="auto"/>
        <w:rPr>
          <w:snapToGrid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ascii="Times New Roman"/>
          <w:snapToGrid w:val="0"/>
          <w:sz w:val="18"/>
          <w:szCs w:val="18"/>
          <w:lang w:val="en-US" w:eastAsia="zh-CN"/>
        </w:rPr>
      </w:pPr>
      <w:r>
        <w:rPr>
          <w:rFonts w:ascii="Times New Roman"/>
          <w:snapToGrid w:val="0"/>
          <w:sz w:val="18"/>
          <w:szCs w:val="18"/>
          <w:lang w:val="en-US" w:eastAsia="zh-CN"/>
        </w:rPr>
        <w:t>说明：主要平衡关系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7" w:firstLineChars="271"/>
        <w:jc w:val="both"/>
        <w:textAlignment w:val="auto"/>
        <w:rPr>
          <w:rFonts w:ascii="Times New Roman"/>
          <w:snapToGrid w:val="0"/>
          <w:sz w:val="18"/>
          <w:szCs w:val="18"/>
          <w:lang w:val="en-US" w:eastAsia="zh-CN"/>
        </w:rPr>
      </w:pPr>
      <w:r>
        <w:rPr>
          <w:rFonts w:ascii="Times New Roman"/>
          <w:snapToGrid w:val="0"/>
          <w:sz w:val="18"/>
          <w:szCs w:val="18"/>
          <w:lang w:val="en-US" w:eastAsia="zh-CN"/>
        </w:rPr>
        <w:t>KR110≤KR100，KR120≤KR100，KR130≤KR100，KR140≤KR100，KR150≤KR100，KR160≤KR100。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7" w:firstLineChars="271"/>
        <w:jc w:val="both"/>
        <w:textAlignment w:val="auto"/>
        <w:rPr>
          <w:rFonts w:ascii="Times New Roman"/>
          <w:snapToGrid w:val="0"/>
          <w:sz w:val="18"/>
          <w:szCs w:val="18"/>
          <w:lang w:val="en-US" w:eastAsia="zh-CN"/>
        </w:rPr>
      </w:pPr>
      <w:r>
        <w:rPr>
          <w:rFonts w:ascii="Times New Roman"/>
          <w:snapToGrid w:val="0"/>
          <w:sz w:val="18"/>
          <w:szCs w:val="18"/>
          <w:lang w:val="en-US" w:eastAsia="zh-CN"/>
        </w:rPr>
        <w:t>KR210≤KR200，KR220≤KR200，KR230≤KR200，KR240≤KR200。</w:t>
      </w:r>
    </w:p>
    <w:p>
      <w:pPr>
        <w:spacing w:line="276" w:lineRule="auto"/>
        <w:ind w:firstLine="360"/>
        <w:jc w:val="both"/>
        <w:rPr>
          <w:rFonts w:ascii="宋体" w:hAnsi="宋体" w:eastAsia="宋体" w:cs="宋体"/>
          <w:snapToGrid w:val="0"/>
          <w:sz w:val="18"/>
          <w:szCs w:val="1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jc w:val="center"/>
        <w:textAlignment w:val="auto"/>
        <w:rPr>
          <w:sz w:val="15"/>
          <w:szCs w:val="15"/>
          <w:lang w:val="en-US" w:eastAsia="zh-CN"/>
        </w:rPr>
      </w:pPr>
      <w:r>
        <w:rPr>
          <w:rFonts w:ascii="仿宋" w:hAnsi="仿宋" w:eastAsia="仿宋"/>
        </w:rPr>
        <w:br w:type="page"/>
      </w:r>
      <w:bookmarkStart w:id="4" w:name="_Toc90020006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（三）科普场地</w:t>
      </w:r>
      <w:bookmarkEnd w:id="4"/>
    </w:p>
    <w:tbl>
      <w:tblPr>
        <w:tblStyle w:val="4"/>
        <w:tblW w:w="90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4653"/>
        <w:gridCol w:w="1047"/>
        <w:gridCol w:w="736"/>
        <w:gridCol w:w="846"/>
        <w:gridCol w:w="559"/>
        <w:gridCol w:w="1196"/>
        <w:gridCol w:w="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6436" w:type="dxa"/>
            <w:gridSpan w:val="3"/>
            <w:vAlign w:val="top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表    号：</w:t>
            </w:r>
          </w:p>
        </w:tc>
        <w:tc>
          <w:tcPr>
            <w:tcW w:w="1782" w:type="dxa"/>
            <w:gridSpan w:val="3"/>
            <w:vAlign w:val="top"/>
          </w:tcPr>
          <w:p>
            <w:pPr>
              <w:adjustRightInd w:val="0"/>
              <w:snapToGrid w:val="0"/>
              <w:spacing w:line="281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KP-002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6436" w:type="dxa"/>
            <w:gridSpan w:val="3"/>
            <w:vAlign w:val="top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制定机关：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line="281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6436" w:type="dxa"/>
            <w:gridSpan w:val="3"/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统一社会信用代码□□□□□□□□□□□□□□□□□□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批准机关：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line="281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6436" w:type="dxa"/>
            <w:gridSpan w:val="3"/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尚未领取统一社会信用代码的填写原组织机构代码号□□□□□□□□－□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pacing w:line="281" w:lineRule="auto"/>
              <w:ind w:firstLine="0" w:firstLineChars="0"/>
              <w:jc w:val="right"/>
              <w:rPr>
                <w:rFonts w:eastAsia="仿宋_GB2312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sz w:val="18"/>
                <w:szCs w:val="18"/>
                <w:lang w:val="en-US" w:eastAsia="zh-CN"/>
              </w:rPr>
              <w:t>批准文号：</w:t>
            </w:r>
            <w:r>
              <w:rPr>
                <w:rFonts w:eastAsia="仿宋_GB2312"/>
                <w:spacing w:val="-2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line="281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国统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〔2022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〕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4653" w:type="dxa"/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单位详细名称：</w:t>
            </w: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736" w:type="dxa"/>
            <w:vAlign w:val="top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有效期至：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line="281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1783" w:type="dxa"/>
            <w:gridSpan w:val="2"/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196" w:type="dxa"/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甲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乙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丙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一、科普场馆</w:t>
            </w:r>
          </w:p>
        </w:tc>
        <w:tc>
          <w:tcPr>
            <w:tcW w:w="1783" w:type="dxa"/>
            <w:gridSpan w:val="2"/>
            <w:tcBorders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40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1.科技馆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KC110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建筑面积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KC111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展厅面积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KC112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当年参观人次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常设展品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件套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KC114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门票收入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KC116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2.科学技术类博物馆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KC120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建筑面积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KC121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展厅面积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KC122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当年参观人次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KC123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常设展品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件套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KC124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门票收入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KC126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3.青少年科技馆站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KC130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建筑面积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KC131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展厅面积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KC132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当年参观人次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KC133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常设展品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件套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KC134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二、非场馆类科普场地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1.个数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KC210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ind w:left="5250" w:leftChars="2500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2.科普展厅面积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KC220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3.当年参观人次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KC230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三、公共场所科普宣传设施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1.城市社区科普（技）活动场所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KC310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当年服务人次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KC311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2.农村科普（技）活动场所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KC320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当年服务人次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KC321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3.流动科普宣传设施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科普宣传专用车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辆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KC330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当年服务人次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KC331       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流动科技馆站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KC332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当年服务人次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KC333      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4.科普宣传专栏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KC340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 xml:space="preserve">  当年内容更新次数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次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KC341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四、科普基地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1.国家级科普基地</w:t>
            </w: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KC410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663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2.省级科普基地</w:t>
            </w:r>
          </w:p>
        </w:tc>
        <w:tc>
          <w:tcPr>
            <w:tcW w:w="1783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0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KC420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81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hAnsi="仿宋_GB2312" w:cs="仿宋_GB2312"/>
          <w:sz w:val="18"/>
          <w:lang w:val="en-US" w:eastAsia="zh-CN"/>
        </w:rPr>
      </w:pPr>
      <w:r>
        <w:rPr>
          <w:rFonts w:hint="eastAsia" w:hAnsi="仿宋_GB2312" w:cs="仿宋_GB2312"/>
          <w:sz w:val="18"/>
          <w:lang w:val="en-US" w:eastAsia="zh-CN"/>
        </w:rPr>
        <w:t>单位负责人：         统计负责人：        填表人：           联系电话：       报出日期：</w:t>
      </w:r>
      <w:r>
        <w:rPr>
          <w:rFonts w:ascii="Times New Roman"/>
          <w:sz w:val="18"/>
          <w:lang w:val="en-US" w:eastAsia="zh-CN"/>
        </w:rPr>
        <w:t>20</w:t>
      </w:r>
      <w:r>
        <w:rPr>
          <w:rFonts w:hint="eastAsia" w:hAnsi="仿宋_GB2312" w:cs="仿宋_GB2312"/>
          <w:sz w:val="18"/>
          <w:lang w:val="en-US" w:eastAsia="zh-CN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说明：1. 主要平衡关系：KC112</w:t>
      </w:r>
      <w:r>
        <w:rPr>
          <w:rFonts w:ascii="Times New Roman"/>
          <w:snapToGrid w:val="0"/>
          <w:sz w:val="18"/>
          <w:szCs w:val="18"/>
          <w:lang w:val="en-US" w:eastAsia="zh-CN"/>
        </w:rPr>
        <w:t>＜</w:t>
      </w:r>
      <w:r>
        <w:rPr>
          <w:rFonts w:ascii="Times New Roman"/>
          <w:sz w:val="18"/>
          <w:szCs w:val="18"/>
          <w:lang w:val="en-US" w:eastAsia="zh-CN"/>
        </w:rPr>
        <w:t>KC111；KC122</w:t>
      </w:r>
      <w:r>
        <w:rPr>
          <w:rFonts w:ascii="Times New Roman"/>
          <w:snapToGrid w:val="0"/>
          <w:sz w:val="18"/>
          <w:szCs w:val="18"/>
          <w:lang w:val="en-US" w:eastAsia="zh-CN"/>
        </w:rPr>
        <w:t>＜</w:t>
      </w:r>
      <w:r>
        <w:rPr>
          <w:rFonts w:ascii="Times New Roman"/>
          <w:sz w:val="18"/>
          <w:szCs w:val="18"/>
          <w:lang w:val="en-US" w:eastAsia="zh-CN"/>
        </w:rPr>
        <w:t>KC121；KC132</w:t>
      </w:r>
      <w:r>
        <w:rPr>
          <w:rFonts w:ascii="Times New Roman"/>
          <w:snapToGrid w:val="0"/>
          <w:sz w:val="18"/>
          <w:szCs w:val="18"/>
          <w:lang w:val="en-US" w:eastAsia="zh-CN"/>
        </w:rPr>
        <w:t>＜</w:t>
      </w:r>
      <w:r>
        <w:rPr>
          <w:rFonts w:ascii="Times New Roman"/>
          <w:sz w:val="18"/>
          <w:szCs w:val="18"/>
          <w:lang w:val="en-US" w:eastAsia="zh-CN"/>
        </w:rPr>
        <w:t>KC131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2. 科普场馆必须是以上列举的三类。青少年科技馆站必须专门用于开展面向青少年的科普宣传教育。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3. 建筑面积（KC111、KC121、KC131）：建筑面积在500平米以下的，出租用于他用（商业经营等）或已丧失科普功能的，均不在此项统计范围内。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4. 展厅面积（KC112、KC122、KC132）：指用于各类展览的实际使用面积，不含公共设施、办公室和用于其他用途的使用面积。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5. 当年参观人次（KC113、KC123、KC133）：如果有参观票据，以票根上的年度内数字为准。如果没有参观票据，则以馆内统计的人数为准。馆内没有过任何统计，则填报零。不可随意填报。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6. 场馆数量不能出现大于1的情况，每个场馆要单独填报。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right="105" w:rightChars="50"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 xml:space="preserve">7. 场馆常设展品的件套数，以完整呈现一个展出物品为一件套。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lang w:val="en-US" w:eastAsia="zh-CN"/>
        </w:rPr>
      </w:pPr>
      <w:r>
        <w:rPr>
          <w:rFonts w:hint="eastAsia"/>
        </w:rPr>
        <w:br w:type="page"/>
      </w:r>
      <w:bookmarkStart w:id="5" w:name="_Toc90020007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（四）科普经费</w:t>
      </w:r>
      <w:bookmarkEnd w:id="5"/>
    </w:p>
    <w:tbl>
      <w:tblPr>
        <w:tblStyle w:val="4"/>
        <w:tblpPr w:leftFromText="180" w:rightFromText="180" w:vertAnchor="text" w:horzAnchor="page" w:tblpX="1637" w:tblpY="302"/>
        <w:tblOverlap w:val="never"/>
        <w:tblW w:w="899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972"/>
        <w:gridCol w:w="2102"/>
        <w:gridCol w:w="62"/>
        <w:gridCol w:w="919"/>
        <w:gridCol w:w="6"/>
        <w:gridCol w:w="1521"/>
        <w:gridCol w:w="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19" w:type="dxa"/>
            <w:gridSpan w:val="4"/>
            <w:vAlign w:val="top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表    号：</w:t>
            </w:r>
          </w:p>
        </w:tc>
        <w:tc>
          <w:tcPr>
            <w:tcW w:w="1846" w:type="dxa"/>
            <w:gridSpan w:val="2"/>
            <w:vAlign w:val="top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KP-003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19" w:type="dxa"/>
            <w:gridSpan w:val="4"/>
            <w:vAlign w:val="top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制定机关：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1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统一社会信用代码□□□□□□□□□□□□□□□□□□</w:t>
            </w:r>
          </w:p>
        </w:tc>
        <w:tc>
          <w:tcPr>
            <w:tcW w:w="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批准机关：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1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尚未领取统一社会信用代码的填写原组织机构代码号□□□□□□□□□</w:t>
            </w:r>
          </w:p>
        </w:tc>
        <w:tc>
          <w:tcPr>
            <w:tcW w:w="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pacing w:line="300" w:lineRule="auto"/>
              <w:ind w:firstLine="0" w:firstLineChars="0"/>
              <w:jc w:val="right"/>
              <w:rPr>
                <w:rFonts w:eastAsia="仿宋_GB2312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sz w:val="18"/>
                <w:szCs w:val="18"/>
                <w:lang w:val="en-US" w:eastAsia="zh-CN"/>
              </w:rPr>
              <w:t>批准文号：</w:t>
            </w:r>
            <w:r>
              <w:rPr>
                <w:rFonts w:eastAsia="仿宋_GB2312"/>
                <w:spacing w:val="-2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国统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〔2022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〕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8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单位详细名称：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有效期至：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甲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乙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丙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一、当年科普经费筹集额</w:t>
            </w:r>
          </w:p>
        </w:tc>
        <w:tc>
          <w:tcPr>
            <w:tcW w:w="2102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KJ100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1.政府拨款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KJ110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其中：科普专项经费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KJ111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2.捐赠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KJ120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3.自筹资金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KJ130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二、当年科普经费使用额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KJ200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1.行政支出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KJ210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2.科普活动支出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KJ220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其中：科技活动周经费支出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KJ221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3.科普场馆基建支出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KJ230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其中：政府拨款支出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KJ231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4.科普展品、设施支出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KJ233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312" w:hRule="atLeast"/>
        </w:trPr>
        <w:tc>
          <w:tcPr>
            <w:tcW w:w="405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5.其他支出</w:t>
            </w:r>
          </w:p>
        </w:tc>
        <w:tc>
          <w:tcPr>
            <w:tcW w:w="2102" w:type="dxa"/>
            <w:tcBorders>
              <w:top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8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KJ240</w:t>
            </w:r>
          </w:p>
        </w:tc>
        <w:tc>
          <w:tcPr>
            <w:tcW w:w="1527" w:type="dxa"/>
            <w:gridSpan w:val="2"/>
            <w:tcBorders>
              <w:top w:val="nil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ind w:firstLine="360"/>
        <w:jc w:val="both"/>
        <w:rPr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 xml:space="preserve">单位负责人：      统计负责人：      填表人：         联系电话：   </w:t>
      </w:r>
      <w:r>
        <w:rPr>
          <w:rFonts w:hint="eastAsia" w:ascii="Times New Roman"/>
          <w:sz w:val="18"/>
          <w:szCs w:val="18"/>
          <w:lang w:val="en-US" w:eastAsia="zh-CN"/>
        </w:rPr>
        <w:t xml:space="preserve">   </w:t>
      </w:r>
      <w:r>
        <w:rPr>
          <w:rFonts w:ascii="Times New Roman"/>
          <w:sz w:val="18"/>
          <w:szCs w:val="18"/>
          <w:lang w:val="en-US" w:eastAsia="zh-CN"/>
        </w:rPr>
        <w:t xml:space="preserve">    报出日期：20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1. 主要平衡关系：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 w:firstLine="540" w:firstLineChars="30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KJ100＝KJ110＋KJ120＋KJ130；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 w:firstLine="540" w:firstLineChars="30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KJ200＝KJ210＋KJ220＋KJ230＋KJ233＋KJ240；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 w:firstLine="540" w:firstLineChars="30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KJ110≥KJ111；KJ220≥KJ221；KJ230≥KJ231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/>
        <w:jc w:val="both"/>
        <w:textAlignment w:val="auto"/>
        <w:rPr>
          <w:rFonts w:ascii="Times New Roman"/>
          <w:sz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2. 经费部分，所有单位均为万元。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sz w:val="18"/>
        </w:rPr>
        <w:br w:type="page"/>
      </w:r>
      <w:bookmarkStart w:id="6" w:name="_Toc90020008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（五）科普传媒</w:t>
      </w:r>
      <w:bookmarkEnd w:id="6"/>
    </w:p>
    <w:tbl>
      <w:tblPr>
        <w:tblStyle w:val="4"/>
        <w:tblW w:w="92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4128"/>
        <w:gridCol w:w="1170"/>
        <w:gridCol w:w="7"/>
        <w:gridCol w:w="1103"/>
        <w:gridCol w:w="986"/>
        <w:gridCol w:w="400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64" w:hRule="atLeast"/>
          <w:jc w:val="center"/>
        </w:trPr>
        <w:tc>
          <w:tcPr>
            <w:tcW w:w="6408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表    号：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KP-004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49" w:hRule="atLeast"/>
          <w:jc w:val="center"/>
        </w:trPr>
        <w:tc>
          <w:tcPr>
            <w:tcW w:w="6408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制定机关：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64" w:hRule="atLeast"/>
          <w:jc w:val="center"/>
        </w:trPr>
        <w:tc>
          <w:tcPr>
            <w:tcW w:w="6408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统一社会信用代码□□□□□□□□□□□□□□□□□□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批准机关：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90" w:hRule="atLeast"/>
          <w:jc w:val="center"/>
        </w:trPr>
        <w:tc>
          <w:tcPr>
            <w:tcW w:w="6408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尚未领取统一社会信用代码的填写原组织机构代码号□□□□□□□□－□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pacing w:line="276" w:lineRule="auto"/>
              <w:ind w:firstLine="0" w:firstLineChars="0"/>
              <w:jc w:val="right"/>
              <w:rPr>
                <w:rFonts w:eastAsia="仿宋_GB2312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sz w:val="18"/>
                <w:szCs w:val="18"/>
                <w:lang w:val="en-US" w:eastAsia="zh-CN"/>
              </w:rPr>
              <w:t>批准文号：</w:t>
            </w:r>
            <w:r>
              <w:rPr>
                <w:rFonts w:eastAsia="仿宋_GB2312"/>
                <w:spacing w:val="-2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国统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〔2022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〕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79" w:hRule="atLeast"/>
          <w:jc w:val="center"/>
        </w:trPr>
        <w:tc>
          <w:tcPr>
            <w:tcW w:w="412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单位详细名称：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有效期至：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311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311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甲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乙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丙</w:t>
            </w: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11" w:type="dxa"/>
            <w:gridSpan w:val="3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一、科普图书</w:t>
            </w:r>
          </w:p>
        </w:tc>
        <w:tc>
          <w:tcPr>
            <w:tcW w:w="1110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386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1.当年出版种数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种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KM110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2.当年出版总册数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册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KM120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二、科普期刊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1.当年出版种数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种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KM210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2.当年出版总册数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册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KM220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三、科技类报纸当年发行总份数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份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KM400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四、科普电影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1. 当年放映片源数量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部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KM040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其中：国产数量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部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KM0401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900" w:firstLineChars="5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进口数量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部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KM0402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2. 当年观众数量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KM041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五、电视台当年播出科普（技）节目时长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小时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KM500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六、电台当年播出科普（技）节目时长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小时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KM600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七、科普网站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1.建设数量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KM700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2.当年访问数量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KM710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3.当年发文数量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篇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KM720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八、当年发放科普读物和资料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份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KM800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九、科普类微博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1.建设数量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KM010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2.当年发文数量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篇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KM011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3.当年阅读数量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KM012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4.粉丝数量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个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KM013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十、科普类微信公众号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1.建设数量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KM020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2.当年发文数量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篇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KM021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3.当年阅读数量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KM022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4.关注数量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KM023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十一、网络科普视频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1.当年发布数量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个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KM030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2.当年发布时长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小时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KM031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11" w:type="dxa"/>
            <w:gridSpan w:val="3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3.当年播放数量</w:t>
            </w:r>
          </w:p>
        </w:tc>
        <w:tc>
          <w:tcPr>
            <w:tcW w:w="1110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次</w:t>
            </w:r>
          </w:p>
        </w:tc>
        <w:tc>
          <w:tcPr>
            <w:tcW w:w="1386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KM032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right="105" w:rightChars="50"/>
        <w:jc w:val="both"/>
        <w:textAlignment w:val="auto"/>
        <w:rPr>
          <w:rFonts w:ascii="Times New Roman"/>
          <w:sz w:val="18"/>
          <w:lang w:val="en-US" w:eastAsia="zh-CN"/>
        </w:rPr>
      </w:pPr>
      <w:r>
        <w:rPr>
          <w:rFonts w:ascii="Times New Roman"/>
          <w:sz w:val="18"/>
          <w:lang w:val="en-US" w:eastAsia="zh-CN"/>
        </w:rPr>
        <w:t>单位负责人：     统计负责人：      填表人：         联系电话：       报出日期：20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" w:leftChars="50" w:right="105" w:rightChars="50"/>
        <w:jc w:val="both"/>
        <w:textAlignment w:val="auto"/>
        <w:rPr>
          <w:rFonts w:ascii="Times New Roman"/>
          <w:sz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说明：1. 主要平衡关系：</w:t>
      </w:r>
      <w:r>
        <w:rPr>
          <w:rFonts w:ascii="Times New Roman"/>
          <w:sz w:val="18"/>
          <w:lang w:val="en-US" w:eastAsia="zh-CN"/>
        </w:rPr>
        <w:t>KM040= KM0401+ KM0402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54" w:right="105" w:rightChars="50"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2.科普传媒是指各填报单位产出的科普作品，而不是填报单位订阅的资料。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54" w:right="105" w:rightChars="50"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3.科普图书需要取得ISBN编号，科普期刊和科技类报纸需要取得国内统一连续出版物号，科普电影需要取得电影片公映许可证。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" w:leftChars="50" w:right="105" w:rightChars="50" w:firstLine="51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4. KM500和KM600由广播电视部门和宣传部门填报。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  <w:bookmarkStart w:id="7" w:name="_Toc90020009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（六）科普活动</w:t>
      </w:r>
      <w:bookmarkEnd w:id="7"/>
    </w:p>
    <w:tbl>
      <w:tblPr>
        <w:tblStyle w:val="4"/>
        <w:tblW w:w="90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4224"/>
        <w:gridCol w:w="815"/>
        <w:gridCol w:w="254"/>
        <w:gridCol w:w="885"/>
        <w:gridCol w:w="984"/>
        <w:gridCol w:w="603"/>
        <w:gridCol w:w="1266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jc w:val="center"/>
        </w:trPr>
        <w:tc>
          <w:tcPr>
            <w:tcW w:w="6178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表    号：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KP-005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jc w:val="center"/>
        </w:trPr>
        <w:tc>
          <w:tcPr>
            <w:tcW w:w="6178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制定机关：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jc w:val="center"/>
        </w:trPr>
        <w:tc>
          <w:tcPr>
            <w:tcW w:w="6178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统一社会信用代码□□□□□□□□□□□□□□□□□□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批准机关：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jc w:val="center"/>
        </w:trPr>
        <w:tc>
          <w:tcPr>
            <w:tcW w:w="6178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en-US" w:eastAsia="zh-CN"/>
              </w:rPr>
              <w:t>尚未领取统一社会信用代码的填写原组织机构代码号□□□□□□□□－□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pacing w:before="36" w:beforeLines="15" w:line="276" w:lineRule="auto"/>
              <w:ind w:firstLine="0" w:firstLineChars="0"/>
              <w:jc w:val="right"/>
              <w:rPr>
                <w:rFonts w:eastAsia="仿宋_GB2312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sz w:val="18"/>
                <w:szCs w:val="18"/>
                <w:lang w:val="en-US" w:eastAsia="zh-CN"/>
              </w:rPr>
              <w:t>批准文号：</w:t>
            </w:r>
            <w:r>
              <w:rPr>
                <w:rFonts w:eastAsia="仿宋_GB2312"/>
                <w:spacing w:val="-2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国统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〔2022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〕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jc w:val="center"/>
        </w:trPr>
        <w:tc>
          <w:tcPr>
            <w:tcW w:w="4224" w:type="dxa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单位详细名称：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有效期至：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甲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乙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丙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一、科普（技）讲座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1.当年线下举办次数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KH110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当年线下参加人次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KH120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2.当年线上举办次数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KH130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leftChars="25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 当年线上参加人次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KH140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二、科普（技）展览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1.当年专题展览线下举办次数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KH210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当年线下参加人次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KH220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2.当年专题展览线上举办次数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KH230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当年线上参加人次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KH240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三、科普（技）竞赛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1.当年线下举办次数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KH310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当年线下参加人次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KH320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2.当年线上举办次数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KH330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当年线上参加人次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KH340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四、科普国际交流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1.当年线下举办次数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KH410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当年线下参加人次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KH420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2.当年线上举办次数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KH430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当年线上参加人次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KH440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五、青少年科普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1.青少年科技兴趣小组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当年成立个数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KH511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158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KH512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2.科技夏（冬）令营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158" w:firstLine="180" w:firstLineChars="100"/>
              <w:jc w:val="both"/>
              <w:rPr>
                <w:rFonts w:ascii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KH521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158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KH522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3.青少年主题科普活动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158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KH531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158"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KH532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六、老年人科普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1.当年科普主题活动举办次数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KH010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2.当年参加人次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七、科技活动周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1.科普专题活动线下举办次数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KH610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leftChars="25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 线下参加人次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KH620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2.科普专题活动线上举办次数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KH630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3" w:leftChars="25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 线上参加人次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KH640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八、大学、科研机构向社会开放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1.当年开放单位个数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KH710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left="5250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180" w:firstLineChars="100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2.当年参观人次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KH720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九、当年举办实用技术培训次数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KH810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contextualSpacing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当年参加人次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人次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KH820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十、当年重大科普活动次数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KH900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十一、科普研发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当年获批市级及以上科普项目数量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KH030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057" w:type="dxa"/>
            <w:gridSpan w:val="3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 xml:space="preserve">    其中：当年获批省、部级及以上科普项目数量</w:t>
            </w:r>
          </w:p>
        </w:tc>
        <w:tc>
          <w:tcPr>
            <w:tcW w:w="1139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1587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KH0301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36" w:beforeLines="15" w:line="276" w:lineRule="auto"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单位负责人：         统计负责人：        填表人：           联系电话：       报出日期：20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05" w:leftChars="50"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05" w:leftChars="50"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1. 主要平衡关系：</w:t>
      </w:r>
      <w:bookmarkStart w:id="8" w:name="OLE_LINK2"/>
      <w:r>
        <w:rPr>
          <w:rFonts w:ascii="Times New Roman"/>
          <w:sz w:val="18"/>
          <w:szCs w:val="18"/>
          <w:lang w:val="en-US" w:eastAsia="zh-CN"/>
        </w:rPr>
        <w:t>KH030</w:t>
      </w:r>
      <w:bookmarkEnd w:id="8"/>
      <w:r>
        <w:rPr>
          <w:rFonts w:ascii="Times New Roman"/>
          <w:sz w:val="18"/>
          <w:szCs w:val="18"/>
          <w:lang w:val="en-US" w:eastAsia="zh-CN"/>
        </w:rPr>
        <w:t>≥KH0301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05" w:leftChars="50" w:right="105" w:rightChars="50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2. 填报单位组织的科普活动，参加的活动不在统计范围内。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98" w:leftChars="46" w:right="105" w:rightChars="50" w:hanging="1" w:hangingChars="1"/>
        <w:jc w:val="both"/>
        <w:textAlignment w:val="auto"/>
        <w:rPr>
          <w:rFonts w:ascii="Times New Roman"/>
          <w:sz w:val="18"/>
          <w:szCs w:val="18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3. 多主办单位的活动由第一主办单位填报。如果第一填报单位不在调查统计范围内的，可以由第二主办单位填报，以此类推。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  <w:bookmarkStart w:id="9" w:name="_Toc9002001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（七）科学教育</w:t>
      </w:r>
      <w:bookmarkEnd w:id="9"/>
    </w:p>
    <w:tbl>
      <w:tblPr>
        <w:tblStyle w:val="4"/>
        <w:tblW w:w="9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"/>
        <w:gridCol w:w="4349"/>
        <w:gridCol w:w="894"/>
        <w:gridCol w:w="289"/>
        <w:gridCol w:w="941"/>
        <w:gridCol w:w="260"/>
        <w:gridCol w:w="700"/>
        <w:gridCol w:w="411"/>
        <w:gridCol w:w="1321"/>
        <w:gridCol w:w="44"/>
      </w:tblGrid>
      <w:tr>
        <w:trPr>
          <w:gridBefore w:val="1"/>
          <w:wBefore w:w="112" w:type="dxa"/>
          <w:trHeight w:val="209" w:hRule="atLeast"/>
          <w:jc w:val="center"/>
        </w:trPr>
        <w:tc>
          <w:tcPr>
            <w:tcW w:w="6473" w:type="dxa"/>
            <w:gridSpan w:val="4"/>
            <w:vAlign w:val="top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表    号：</w:t>
            </w:r>
          </w:p>
        </w:tc>
        <w:tc>
          <w:tcPr>
            <w:tcW w:w="1776" w:type="dxa"/>
            <w:gridSpan w:val="3"/>
            <w:vAlign w:val="top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KP-006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90" w:hRule="atLeast"/>
          <w:jc w:val="center"/>
        </w:trPr>
        <w:tc>
          <w:tcPr>
            <w:tcW w:w="6473" w:type="dxa"/>
            <w:gridSpan w:val="4"/>
            <w:vAlign w:val="top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制定机关：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194" w:hRule="atLeast"/>
          <w:jc w:val="center"/>
        </w:trPr>
        <w:tc>
          <w:tcPr>
            <w:tcW w:w="6473" w:type="dxa"/>
            <w:gridSpan w:val="4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组织机构代码□□□□□□□□－□</w:t>
            </w: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批准机关：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239" w:hRule="atLeast"/>
          <w:jc w:val="center"/>
        </w:trPr>
        <w:tc>
          <w:tcPr>
            <w:tcW w:w="6473" w:type="dxa"/>
            <w:gridSpan w:val="4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统一社会信用代码□□□□□□□□□□□□□□□□□□</w:t>
            </w: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pacing w:line="240" w:lineRule="auto"/>
              <w:ind w:firstLine="0" w:firstLineChars="0"/>
              <w:jc w:val="right"/>
              <w:rPr>
                <w:rFonts w:eastAsia="仿宋_GB2312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sz w:val="18"/>
                <w:szCs w:val="18"/>
                <w:lang w:val="en-US" w:eastAsia="zh-CN"/>
              </w:rPr>
              <w:t>批准文号：</w:t>
            </w:r>
            <w:r>
              <w:rPr>
                <w:rFonts w:eastAsia="仿宋_GB2312"/>
                <w:spacing w:val="-2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国统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〔2022</w:t>
            </w:r>
            <w:r>
              <w:rPr>
                <w:rFonts w:ascii="Times New Roman"/>
                <w:spacing w:val="-30"/>
                <w:kern w:val="0"/>
                <w:sz w:val="18"/>
                <w:szCs w:val="18"/>
                <w:lang w:val="en-US" w:eastAsia="zh-CN"/>
              </w:rPr>
              <w:t>〕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11号</w:t>
            </w:r>
          </w:p>
        </w:tc>
      </w:tr>
      <w:tr>
        <w:trPr>
          <w:gridBefore w:val="1"/>
          <w:wBefore w:w="112" w:type="dxa"/>
          <w:trHeight w:val="113" w:hRule="atLeast"/>
          <w:jc w:val="center"/>
        </w:trPr>
        <w:tc>
          <w:tcPr>
            <w:tcW w:w="4349" w:type="dxa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单位详细名称：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941" w:type="dxa"/>
            <w:vAlign w:val="top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有效期至：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left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trHeight w:val="338" w:hRule="atLeast"/>
          <w:jc w:val="center"/>
        </w:trPr>
        <w:tc>
          <w:tcPr>
            <w:tcW w:w="5355" w:type="dxa"/>
            <w:gridSpan w:val="3"/>
            <w:vAlign w:val="top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1111" w:type="dxa"/>
            <w:gridSpan w:val="2"/>
            <w:vAlign w:val="top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321" w:type="dxa"/>
            <w:vAlign w:val="top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38" w:hRule="atLeast"/>
          <w:jc w:val="center"/>
        </w:trPr>
        <w:tc>
          <w:tcPr>
            <w:tcW w:w="5355" w:type="dxa"/>
            <w:gridSpan w:val="3"/>
            <w:vAlign w:val="top"/>
          </w:tcPr>
          <w:p>
            <w:pPr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甲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乙</w:t>
            </w:r>
          </w:p>
        </w:tc>
        <w:tc>
          <w:tcPr>
            <w:tcW w:w="1111" w:type="dxa"/>
            <w:gridSpan w:val="2"/>
            <w:vAlign w:val="top"/>
          </w:tcPr>
          <w:p>
            <w:pPr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丙</w:t>
            </w:r>
          </w:p>
        </w:tc>
        <w:tc>
          <w:tcPr>
            <w:tcW w:w="1321" w:type="dxa"/>
            <w:vAlign w:val="top"/>
          </w:tcPr>
          <w:p>
            <w:pPr>
              <w:contextualSpacing/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24" w:hRule="atLeast"/>
          <w:jc w:val="center"/>
        </w:trPr>
        <w:tc>
          <w:tcPr>
            <w:tcW w:w="5355" w:type="dxa"/>
            <w:gridSpan w:val="3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一、师资队伍</w:t>
            </w:r>
          </w:p>
        </w:tc>
        <w:tc>
          <w:tcPr>
            <w:tcW w:w="149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24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240" w:lineRule="auto"/>
              <w:ind w:left="-19" w:leftChars="-9" w:firstLine="180" w:firstLineChars="10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1.义务教育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本校全职科学教师数量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KX111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本校兼职科学教师数量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KX112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当年科学教育外聘专家数量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KX113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240" w:lineRule="auto"/>
              <w:ind w:left="-19" w:leftChars="-9" w:firstLine="180" w:firstLineChars="10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2.高中阶段教育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本校全职科学教育教师数量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KX121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本校兼职科学教育教师数量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KX122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当年科学教育外聘专家数量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KX123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240" w:lineRule="auto"/>
              <w:ind w:left="-19" w:leftChars="-9" w:firstLine="180" w:firstLineChars="10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3.高等教育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本校全职科学教育教师数量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KX131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本校兼职科学教育教师数量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KX132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当年科学教育外聘专家数量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KX133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二、教学情况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240" w:lineRule="auto"/>
              <w:ind w:firstLine="36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1.义务教育阶段科学教育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当年课程课时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节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KX211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 xml:space="preserve">      其中：当年校外课时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节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KX2111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当年学生数量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KX212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240" w:lineRule="auto"/>
              <w:ind w:firstLine="36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2.高中阶段科学教育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当年课程课时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节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KX221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 xml:space="preserve">      其中：当年校外课时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节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KX2211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当年学生数量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KX222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240" w:lineRule="auto"/>
              <w:ind w:firstLine="36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3.高等科学教育人才培养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当年本科专业学生数量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KX231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540" w:firstLineChars="30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当年研究生专业学生数量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KX232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三、中小学科普（技）活动场所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240" w:lineRule="auto"/>
              <w:ind w:firstLine="36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1.场所数量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个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KX310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4" w:type="dxa"/>
          <w:cantSplit/>
          <w:trHeight w:val="338" w:hRule="atLeast"/>
          <w:jc w:val="center"/>
        </w:trPr>
        <w:tc>
          <w:tcPr>
            <w:tcW w:w="5355" w:type="dxa"/>
            <w:gridSpan w:val="3"/>
            <w:tcBorders>
              <w:top w:val="nil"/>
            </w:tcBorders>
            <w:vAlign w:val="center"/>
          </w:tcPr>
          <w:p>
            <w:pPr>
              <w:ind w:firstLine="360"/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2.当年服务学生数量</w:t>
            </w:r>
          </w:p>
        </w:tc>
        <w:tc>
          <w:tcPr>
            <w:tcW w:w="149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人</w:t>
            </w:r>
          </w:p>
        </w:tc>
        <w:tc>
          <w:tcPr>
            <w:tcW w:w="111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sz w:val="18"/>
                <w:lang w:val="en-US" w:eastAsia="zh-CN"/>
              </w:rPr>
              <w:t>KX320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before="48" w:beforeLines="20"/>
        <w:ind w:right="105" w:rightChars="50"/>
        <w:jc w:val="both"/>
        <w:rPr>
          <w:rFonts w:ascii="Times New Roman"/>
          <w:sz w:val="18"/>
          <w:lang w:val="en-US" w:eastAsia="zh-CN"/>
        </w:rPr>
      </w:pPr>
      <w:r>
        <w:rPr>
          <w:rFonts w:ascii="Times New Roman"/>
          <w:sz w:val="18"/>
          <w:lang w:val="en-US" w:eastAsia="zh-CN"/>
        </w:rPr>
        <w:t>单位负责人：       统计负责人：       填表人：         联系电话：      报出日期：20  年  月  日</w:t>
      </w:r>
    </w:p>
    <w:p>
      <w:pPr>
        <w:ind w:right="105" w:rightChars="50"/>
        <w:jc w:val="both"/>
        <w:rPr>
          <w:rFonts w:ascii="Times New Roman"/>
          <w:sz w:val="18"/>
          <w:lang w:val="en-US" w:eastAsia="zh-CN"/>
        </w:rPr>
      </w:pPr>
    </w:p>
    <w:p>
      <w:pPr>
        <w:ind w:right="105" w:rightChars="50"/>
        <w:jc w:val="both"/>
        <w:rPr>
          <w:rFonts w:hint="eastAsia"/>
          <w:lang w:val="en-US" w:eastAsia="zh-CN"/>
        </w:rPr>
      </w:pPr>
      <w:r>
        <w:rPr>
          <w:rFonts w:ascii="Times New Roman"/>
          <w:sz w:val="18"/>
          <w:szCs w:val="18"/>
          <w:lang w:val="en-US" w:eastAsia="zh-CN"/>
        </w:rPr>
        <w:t>说明：主要平衡关系：</w:t>
      </w:r>
      <w:r>
        <w:rPr>
          <w:rFonts w:ascii="Times New Roman"/>
          <w:sz w:val="18"/>
          <w:lang w:val="en-US" w:eastAsia="zh-CN"/>
        </w:rPr>
        <w:t>KX211≥ KX2111；KX221</w:t>
      </w:r>
      <w:r>
        <w:rPr>
          <w:rFonts w:ascii="Times New Roman"/>
          <w:sz w:val="18"/>
          <w:szCs w:val="18"/>
          <w:lang w:val="en-US" w:eastAsia="zh-CN"/>
        </w:rPr>
        <w:t>≥</w:t>
      </w:r>
      <w:r>
        <w:rPr>
          <w:rFonts w:ascii="Times New Roman"/>
          <w:sz w:val="18"/>
          <w:lang w:val="en-US" w:eastAsia="zh-CN"/>
        </w:rPr>
        <w:t>KX2211</w:t>
      </w:r>
    </w:p>
    <w:p/>
    <w:sectPr>
      <w:footerReference r:id="rId3" w:type="default"/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spacing w:line="360" w:lineRule="exact"/>
      <w:ind w:leftChars="0"/>
      <w:jc w:val="both"/>
      <w:rPr>
        <w:rFonts w:ascii="宋体" w:hAnsi="宋体" w:eastAsia="宋体"/>
        <w:sz w:val="28"/>
        <w:szCs w:val="28"/>
        <w:lang w:val="en-US" w:eastAsia="zh-CN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numPr>
                              <w:ilvl w:val="0"/>
                              <w:numId w:val="0"/>
                            </w:numPr>
                            <w:spacing w:line="360" w:lineRule="exact"/>
                            <w:ind w:leftChars="0"/>
                            <w:jc w:val="both"/>
                            <w:rPr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zh-CN"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jO9APUAAAABwEAAA8AAAAAAAAAAQAgAAAA&#10;IgAAAGRycy9kb3ducmV2LnhtbFBLAQIUABQAAAAIAIdO4kDd855h1gEAALADAAAOAAAAAAAAAAEA&#10;IAAAACM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numPr>
                        <w:ilvl w:val="0"/>
                        <w:numId w:val="0"/>
                      </w:numPr>
                      <w:spacing w:line="360" w:lineRule="exact"/>
                      <w:ind w:leftChars="0"/>
                      <w:jc w:val="both"/>
                      <w:rPr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zh-CN" w:eastAsia="zh-CN"/>
                      </w:rPr>
                      <w:t>3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ZTg1ZjNhNWUyM2NhY2E5ODhmYTFlMGQ1MDc1ZmYifQ=="/>
  </w:docVars>
  <w:rsids>
    <w:rsidRoot w:val="1BC33521"/>
    <w:rsid w:val="0C1B331E"/>
    <w:rsid w:val="1BC33521"/>
    <w:rsid w:val="773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paragraph" w:customStyle="1" w:styleId="6">
    <w:name w:val="Table Paragraph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autoSpaceDE w:val="0"/>
      <w:autoSpaceDN w:val="0"/>
      <w:adjustRightInd w:val="0"/>
      <w:snapToGrid w:val="0"/>
      <w:spacing w:line="360" w:lineRule="auto"/>
      <w:ind w:firstLine="640" w:firstLineChars="200"/>
      <w:jc w:val="left"/>
    </w:pPr>
    <w:rPr>
      <w:rFonts w:ascii="Times New Roman" w:eastAsia="宋体"/>
      <w:kern w:val="0"/>
      <w:sz w:val="24"/>
      <w:szCs w:val="24"/>
      <w:lang w:val="en-US" w:eastAsia="zh-CN"/>
    </w:rPr>
  </w:style>
  <w:style w:type="paragraph" w:customStyle="1" w:styleId="7">
    <w:name w:val="_Style 28"/>
    <w:basedOn w:val="1"/>
    <w:next w:val="8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adjustRightInd w:val="0"/>
      <w:snapToGrid w:val="0"/>
      <w:spacing w:line="360" w:lineRule="auto"/>
      <w:ind w:firstLine="420" w:firstLineChars="200"/>
      <w:jc w:val="both"/>
    </w:pPr>
    <w:rPr>
      <w:rFonts w:ascii="Times New Roman"/>
      <w:szCs w:val="32"/>
      <w:lang w:val="en-US" w:eastAsia="zh-CN"/>
    </w:rPr>
  </w:style>
  <w:style w:type="paragraph" w:styleId="8">
    <w:name w:val="List Paragraph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 w:firstLineChars="200"/>
      <w:jc w:val="both"/>
    </w:pPr>
    <w:rPr>
      <w:lang w:val="en-US" w:eastAsia="zh-CN"/>
    </w:rPr>
  </w:style>
  <w:style w:type="paragraph" w:customStyle="1" w:styleId="9">
    <w:name w:val="Defaul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百色市科学技术局</Company>
  <Pages>14</Pages>
  <Words>5519</Words>
  <Characters>6786</Characters>
  <Lines>0</Lines>
  <Paragraphs>0</Paragraphs>
  <TotalTime>3</TotalTime>
  <ScaleCrop>false</ScaleCrop>
  <LinksUpToDate>false</LinksUpToDate>
  <CharactersWithSpaces>7550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2022-04-25T01:09:00Z</dcterms:created>
  <dc:creator>李峰</dc:creator>
  <cp:lastModifiedBy>雷秀锦</cp:lastModifiedBy>
  <cp:lastPrinted>2022-05-05T03:45:25Z</cp:lastPrinted>
  <dcterms:modified xsi:type="dcterms:W3CDTF">2022-05-05T03:47:44Z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548999F7027A408B9D80340446FD58CB</vt:lpwstr>
  </property>
</Properties>
</file>