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27" w:rsidRDefault="00D73927" w:rsidP="00D73927">
      <w:pPr>
        <w:pStyle w:val="a3"/>
        <w:widowControl/>
        <w:spacing w:beforeAutospacing="0" w:afterAutospacing="0" w:line="420" w:lineRule="atLeast"/>
        <w:rPr>
          <w:rFonts w:asciiTheme="minorEastAsia" w:hAnsiTheme="minorEastAsia" w:cstheme="minorEastAsia"/>
          <w:color w:val="333333"/>
          <w:sz w:val="30"/>
          <w:szCs w:val="30"/>
        </w:rPr>
      </w:pPr>
      <w:r>
        <w:rPr>
          <w:rFonts w:asciiTheme="minorEastAsia" w:hAnsiTheme="minorEastAsia" w:cstheme="minorEastAsia" w:hint="eastAsia"/>
          <w:color w:val="333333"/>
          <w:sz w:val="30"/>
          <w:szCs w:val="30"/>
        </w:rPr>
        <w:t>附</w:t>
      </w:r>
    </w:p>
    <w:p w:rsidR="00D73927" w:rsidRDefault="00D73927" w:rsidP="00D73927">
      <w:pPr>
        <w:adjustRightInd w:val="0"/>
        <w:snapToGrid w:val="0"/>
        <w:jc w:val="center"/>
        <w:rPr>
          <w:rFonts w:ascii="宋体" w:hAnsi="宋体"/>
          <w:b/>
          <w:bCs/>
          <w:sz w:val="32"/>
          <w:szCs w:val="32"/>
        </w:rPr>
      </w:pPr>
      <w:hyperlink r:id="rId4" w:tgtFrame="http://www.gxst.gov.cn/gxkjt/dtxx/20170828/_blank" w:history="1">
        <w:r>
          <w:rPr>
            <w:rFonts w:asciiTheme="minorEastAsia" w:hAnsiTheme="minorEastAsia" w:cstheme="minorEastAsia" w:hint="eastAsia"/>
            <w:b/>
            <w:bCs/>
            <w:color w:val="333333"/>
            <w:sz w:val="32"/>
            <w:szCs w:val="32"/>
          </w:rPr>
          <w:t>2018年度百色市本级财政科技计划拟立项项目表</w:t>
        </w:r>
      </w:hyperlink>
    </w:p>
    <w:tbl>
      <w:tblPr>
        <w:tblW w:w="9379" w:type="dxa"/>
        <w:jc w:val="center"/>
        <w:tblInd w:w="-1178" w:type="dxa"/>
        <w:tblLayout w:type="fixed"/>
        <w:tblLook w:val="04A0"/>
      </w:tblPr>
      <w:tblGrid>
        <w:gridCol w:w="604"/>
        <w:gridCol w:w="4206"/>
        <w:gridCol w:w="3613"/>
        <w:gridCol w:w="956"/>
      </w:tblGrid>
      <w:tr w:rsidR="00D73927" w:rsidTr="00302007">
        <w:trPr>
          <w:trHeight w:val="357"/>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jc w:val="center"/>
              <w:rPr>
                <w:rFonts w:ascii="宋体" w:hAnsi="宋体"/>
                <w:b/>
                <w:sz w:val="24"/>
              </w:rPr>
            </w:pPr>
            <w:r>
              <w:rPr>
                <w:rFonts w:ascii="宋体" w:hAnsi="宋体"/>
                <w:b/>
                <w:sz w:val="24"/>
              </w:rPr>
              <w:t>序号</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adjustRightInd w:val="0"/>
              <w:snapToGrid w:val="0"/>
              <w:jc w:val="center"/>
              <w:rPr>
                <w:rFonts w:ascii="宋体" w:hAnsi="宋体"/>
                <w:b/>
                <w:sz w:val="24"/>
              </w:rPr>
            </w:pPr>
            <w:r>
              <w:rPr>
                <w:rFonts w:ascii="宋体" w:hAnsi="宋体" w:hint="eastAsia"/>
                <w:b/>
                <w:sz w:val="24"/>
              </w:rPr>
              <w:t>项目（课题）名称</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adjustRightInd w:val="0"/>
              <w:snapToGrid w:val="0"/>
              <w:jc w:val="center"/>
              <w:rPr>
                <w:rFonts w:ascii="宋体" w:hAnsi="宋体"/>
                <w:b/>
                <w:sz w:val="24"/>
              </w:rPr>
            </w:pPr>
            <w:r>
              <w:rPr>
                <w:rFonts w:ascii="宋体" w:hAnsi="宋体"/>
                <w:b/>
                <w:sz w:val="24"/>
              </w:rPr>
              <w:t>承担单位</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adjustRightInd w:val="0"/>
              <w:snapToGrid w:val="0"/>
              <w:jc w:val="center"/>
              <w:rPr>
                <w:rFonts w:ascii="宋体" w:hAnsi="宋体"/>
                <w:b/>
                <w:sz w:val="24"/>
              </w:rPr>
            </w:pPr>
            <w:r>
              <w:rPr>
                <w:rFonts w:ascii="宋体" w:hAnsi="宋体" w:hint="eastAsia"/>
                <w:b/>
                <w:sz w:val="24"/>
              </w:rPr>
              <w:t>课题</w:t>
            </w:r>
          </w:p>
          <w:p w:rsidR="00D73927" w:rsidRDefault="00D73927" w:rsidP="00302007">
            <w:pPr>
              <w:adjustRightInd w:val="0"/>
              <w:snapToGrid w:val="0"/>
              <w:jc w:val="center"/>
              <w:rPr>
                <w:rFonts w:ascii="宋体" w:hAnsi="宋体"/>
                <w:b/>
                <w:sz w:val="24"/>
              </w:rPr>
            </w:pPr>
            <w:r>
              <w:rPr>
                <w:rFonts w:ascii="宋体" w:hAnsi="宋体"/>
                <w:b/>
                <w:sz w:val="24"/>
              </w:rPr>
              <w:t>负责人</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1</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铝电解槽高温烟气焙烧技术引进及推广</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广西百色银海铝业有限公司</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赵彪</w:t>
            </w:r>
          </w:p>
        </w:tc>
      </w:tr>
      <w:tr w:rsidR="00D73927" w:rsidTr="00302007">
        <w:trPr>
          <w:trHeight w:val="769"/>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2</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高铁用6005A大规格圆锭生产关键技术研究及产业化应用</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广西平果百矿高新铝业有限公司</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刘俊生</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3</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林河仿野生石蛙生态养殖示范</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凌云县科技局 凌云县林河石蛙养殖场</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罗瑞</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4</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乐业红心猕猴桃特色产业示范基地建设</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广西乐业百农原生态食品</w:t>
            </w:r>
          </w:p>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开发有限公司</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吴显宁</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5</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靖西市贫困地区桑蚕科学种养示范基地建设</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靖西市安德镇三南村村民合作社</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蓝国龙</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6</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中药新品种橘红的引进种植及保花保果新技术研发</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平果县天然润宝农业发展有限公司、广西大学</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罗祖会</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7</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ZCV+ZCC压缩技术在百色市天网一期改造及视频图像信息联网共享平台建设项目的创新应用示范</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百色市公安局</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黄尚科</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8</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CHD1L调控卵巢癌细胞获得干细胞特性的分子机制研究</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百色市人民医院、厦门大学附属第一医院</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陈坚贤</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9</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百色道地壮药赤苍藤颗粒质量标准及治疗高尿酸血症的临床观察研究</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右江民族医学院</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潘乔丹</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10</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振幅整合脑电图在晚期早产儿脑损伤中的诊断价值及其波形特征的研究</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右江民族医学院附属医院、右江民族医学院</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梁玉美</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11</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艾滋病患者合并营养缺乏症的临床识别与诊治规范</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百色市右江区人民医院、右江民族医学院</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雷鸣</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12</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石漠化地区芒果高效节水灌溉及智能水肥一体化技术产业化示范</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田东县兴润果蔬农民专业合作社  广西农科院</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黄庭兴</w:t>
            </w:r>
          </w:p>
        </w:tc>
      </w:tr>
      <w:tr w:rsidR="00D73927" w:rsidTr="00302007">
        <w:trPr>
          <w:trHeight w:val="794"/>
          <w:jc w:val="center"/>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D73927" w:rsidRDefault="00D73927" w:rsidP="00302007">
            <w:pPr>
              <w:adjustRightInd w:val="0"/>
              <w:snapToGrid w:val="0"/>
              <w:spacing w:line="400" w:lineRule="exact"/>
              <w:jc w:val="center"/>
              <w:rPr>
                <w:rFonts w:ascii="宋体" w:hAnsi="宋体"/>
                <w:sz w:val="24"/>
              </w:rPr>
            </w:pPr>
            <w:r>
              <w:rPr>
                <w:rFonts w:ascii="宋体" w:hAnsi="宋体" w:hint="eastAsia"/>
                <w:sz w:val="24"/>
              </w:rPr>
              <w:t>13</w:t>
            </w:r>
          </w:p>
        </w:tc>
        <w:tc>
          <w:tcPr>
            <w:tcW w:w="420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石墨烯纳米化增强铝镁合金线材料的可控制备与应用技术研究</w:t>
            </w:r>
          </w:p>
        </w:tc>
        <w:tc>
          <w:tcPr>
            <w:tcW w:w="3613"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百色学院 广西平果博导铝镁线缆有限公司</w:t>
            </w:r>
          </w:p>
        </w:tc>
        <w:tc>
          <w:tcPr>
            <w:tcW w:w="956" w:type="dxa"/>
            <w:tcBorders>
              <w:top w:val="single" w:sz="4" w:space="0" w:color="auto"/>
              <w:left w:val="nil"/>
              <w:bottom w:val="single" w:sz="4" w:space="0" w:color="auto"/>
              <w:right w:val="single" w:sz="4" w:space="0" w:color="auto"/>
            </w:tcBorders>
            <w:shd w:val="clear" w:color="auto" w:fill="auto"/>
            <w:vAlign w:val="center"/>
          </w:tcPr>
          <w:p w:rsidR="00D73927" w:rsidRDefault="00D73927" w:rsidP="00302007">
            <w:pPr>
              <w:widowControl/>
              <w:spacing w:line="380" w:lineRule="exact"/>
              <w:jc w:val="left"/>
              <w:textAlignment w:val="center"/>
              <w:rPr>
                <w:rFonts w:ascii="宋体" w:hAnsi="宋体"/>
                <w:sz w:val="24"/>
              </w:rPr>
            </w:pPr>
            <w:r>
              <w:rPr>
                <w:rFonts w:ascii="宋体" w:hAnsi="宋体" w:hint="eastAsia"/>
                <w:sz w:val="24"/>
              </w:rPr>
              <w:t>黄显吞</w:t>
            </w:r>
          </w:p>
        </w:tc>
      </w:tr>
    </w:tbl>
    <w:p w:rsidR="00FC6244" w:rsidRDefault="00FC6244"/>
    <w:sectPr w:rsidR="00FC6244" w:rsidSect="00FC62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927"/>
    <w:rsid w:val="00D73927"/>
    <w:rsid w:val="00FC6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2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73927"/>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xst.gov.cn/EpointBigFileUpload/FCKFile/file/20170828160703233.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2018-06-25T03:21:00Z</dcterms:created>
  <dcterms:modified xsi:type="dcterms:W3CDTF">2018-06-25T03:21:00Z</dcterms:modified>
</cp:coreProperties>
</file>